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A3A" w:rsidRPr="00132A3A" w:rsidRDefault="00132A3A" w:rsidP="00132A3A">
      <w:pPr>
        <w:tabs>
          <w:tab w:val="left" w:pos="284"/>
        </w:tabs>
        <w:spacing w:before="120" w:after="120" w:line="240" w:lineRule="auto"/>
        <w:jc w:val="center"/>
        <w:rPr>
          <w:rFonts w:ascii="Tahoma" w:eastAsia="Times New Roman" w:hAnsi="Tahoma" w:cs="Tahoma"/>
          <w:b/>
          <w:bCs/>
          <w:shadow/>
          <w:color w:val="7F7F7F"/>
          <w:sz w:val="20"/>
          <w:szCs w:val="20"/>
          <w:lang w:eastAsia="tr-TR"/>
        </w:rPr>
      </w:pPr>
      <w:r w:rsidRPr="00132A3A">
        <w:rPr>
          <w:rFonts w:ascii="Tahoma" w:eastAsia="Times New Roman" w:hAnsi="Tahoma" w:cs="Tahoma"/>
          <w:b/>
          <w:bCs/>
          <w:shadow/>
          <w:color w:val="7F7F7F"/>
          <w:sz w:val="20"/>
          <w:lang w:eastAsia="tr-TR"/>
        </w:rPr>
        <w:t>DEVLET DESTEKLİ KÜMES HAYVANLARI HAYAT SİGORTASI GENEL ŞARTLARI</w:t>
      </w:r>
    </w:p>
    <w:p w:rsidR="00132A3A" w:rsidRPr="00132A3A" w:rsidRDefault="00132A3A" w:rsidP="00132A3A">
      <w:pPr>
        <w:tabs>
          <w:tab w:val="left" w:pos="284"/>
        </w:tabs>
        <w:spacing w:before="120" w:after="120" w:line="240" w:lineRule="auto"/>
        <w:outlineLvl w:val="0"/>
        <w:rPr>
          <w:rFonts w:ascii="Times New Roman" w:eastAsia="Times New Roman" w:hAnsi="Times New Roman" w:cs="Times New Roman"/>
          <w:b/>
          <w:bCs/>
          <w:kern w:val="36"/>
          <w:sz w:val="48"/>
          <w:szCs w:val="48"/>
          <w:lang w:eastAsia="tr-TR"/>
        </w:rPr>
      </w:pPr>
    </w:p>
    <w:p w:rsidR="00132A3A" w:rsidRPr="00132A3A" w:rsidRDefault="00132A3A" w:rsidP="00132A3A">
      <w:pPr>
        <w:tabs>
          <w:tab w:val="left" w:pos="284"/>
        </w:tabs>
        <w:spacing w:before="120" w:after="120" w:line="240" w:lineRule="auto"/>
        <w:outlineLvl w:val="4"/>
        <w:rPr>
          <w:rFonts w:ascii="Tahoma" w:eastAsia="Times New Roman" w:hAnsi="Tahoma" w:cs="Tahoma"/>
          <w:b/>
          <w:bCs/>
          <w:color w:val="7F7F7F"/>
          <w:sz w:val="20"/>
          <w:szCs w:val="20"/>
          <w:lang w:eastAsia="tr-TR"/>
        </w:rPr>
      </w:pPr>
      <w:r w:rsidRPr="00132A3A">
        <w:rPr>
          <w:rFonts w:ascii="Tahoma" w:eastAsia="Times New Roman" w:hAnsi="Tahoma" w:cs="Tahoma"/>
          <w:b/>
          <w:bCs/>
          <w:color w:val="7F7F7F"/>
          <w:sz w:val="20"/>
          <w:szCs w:val="20"/>
          <w:lang w:eastAsia="tr-TR"/>
        </w:rPr>
        <w:t>A. SİGORTANIN KAPSAMI</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A.1. Sigortanın Konusu</w:t>
      </w:r>
    </w:p>
    <w:p w:rsidR="00132A3A" w:rsidRPr="00132A3A" w:rsidRDefault="00132A3A" w:rsidP="00132A3A">
      <w:pPr>
        <w:widowControl w:val="0"/>
        <w:tabs>
          <w:tab w:val="left" w:pos="284"/>
        </w:tabs>
        <w:spacing w:before="120" w:after="120" w:line="240" w:lineRule="auto"/>
        <w:rPr>
          <w:rFonts w:ascii="Tahoma" w:eastAsia="Times New Roman" w:hAnsi="Tahoma" w:cs="Tahoma"/>
          <w:color w:val="7F7F7F"/>
          <w:sz w:val="20"/>
          <w:szCs w:val="20"/>
          <w:lang w:eastAsia="tr-TR"/>
        </w:rPr>
      </w:pPr>
      <w:r w:rsidRPr="00132A3A">
        <w:rPr>
          <w:rFonts w:ascii="Tahoma" w:eastAsia="Times New Roman" w:hAnsi="Tahoma" w:cs="Tahoma"/>
          <w:color w:val="7F7F7F"/>
          <w:sz w:val="20"/>
          <w:szCs w:val="20"/>
          <w:lang w:eastAsia="tr-TR"/>
        </w:rPr>
        <w:t xml:space="preserve">Bu sigorta, 5363 sayılı Tarım Sigortaları Kanununun 12 </w:t>
      </w:r>
      <w:proofErr w:type="spellStart"/>
      <w:r w:rsidRPr="00132A3A">
        <w:rPr>
          <w:rFonts w:ascii="Tahoma" w:eastAsia="Times New Roman" w:hAnsi="Tahoma" w:cs="Tahoma"/>
          <w:color w:val="7F7F7F"/>
          <w:sz w:val="20"/>
          <w:szCs w:val="20"/>
          <w:lang w:eastAsia="tr-TR"/>
        </w:rPr>
        <w:t>nci</w:t>
      </w:r>
      <w:proofErr w:type="spellEnd"/>
      <w:r w:rsidRPr="00132A3A">
        <w:rPr>
          <w:rFonts w:ascii="Tahoma" w:eastAsia="Times New Roman" w:hAnsi="Tahoma" w:cs="Tahoma"/>
          <w:color w:val="7F7F7F"/>
          <w:sz w:val="20"/>
          <w:szCs w:val="20"/>
          <w:lang w:eastAsia="tr-TR"/>
        </w:rPr>
        <w:t xml:space="preserve"> maddesine istinaden Bakanlar Kurulu kararı ile kapsama alınan </w:t>
      </w:r>
      <w:proofErr w:type="spellStart"/>
      <w:r w:rsidRPr="00132A3A">
        <w:rPr>
          <w:rFonts w:ascii="Tahoma" w:eastAsia="Times New Roman" w:hAnsi="Tahoma" w:cs="Tahoma"/>
          <w:color w:val="7F7F7F"/>
          <w:sz w:val="20"/>
          <w:szCs w:val="20"/>
          <w:lang w:eastAsia="tr-TR"/>
        </w:rPr>
        <w:t>bio</w:t>
      </w:r>
      <w:proofErr w:type="spellEnd"/>
      <w:r w:rsidRPr="00132A3A">
        <w:rPr>
          <w:rFonts w:ascii="Tahoma" w:eastAsia="Times New Roman" w:hAnsi="Tahoma" w:cs="Tahoma"/>
          <w:color w:val="7F7F7F"/>
          <w:sz w:val="20"/>
          <w:szCs w:val="20"/>
          <w:lang w:eastAsia="tr-TR"/>
        </w:rPr>
        <w:t>-güvenlik ve hijyen tedbirleri alınmış kapalı tesislerde yetiştirilen kümes hayvanlarında A.2 maddesinde belirtilen haller nedeniyle meydana gelen zararlar aşağıda yazılı esas ve şartlara göre karşılanır.</w:t>
      </w:r>
    </w:p>
    <w:p w:rsidR="00132A3A" w:rsidRPr="00132A3A" w:rsidRDefault="00132A3A" w:rsidP="00132A3A">
      <w:pPr>
        <w:keepLines/>
        <w:widowControl w:val="0"/>
        <w:tabs>
          <w:tab w:val="left" w:pos="284"/>
        </w:tabs>
        <w:spacing w:before="120" w:after="120" w:line="240" w:lineRule="auto"/>
        <w:rPr>
          <w:rFonts w:ascii="Tahoma" w:eastAsia="Times New Roman" w:hAnsi="Tahoma" w:cs="Tahoma"/>
          <w:color w:val="7F7F7F"/>
          <w:sz w:val="20"/>
          <w:szCs w:val="20"/>
          <w:lang w:eastAsia="tr-TR"/>
        </w:rPr>
      </w:pPr>
      <w:r w:rsidRPr="00132A3A">
        <w:rPr>
          <w:rFonts w:ascii="Tahoma" w:eastAsia="Times New Roman" w:hAnsi="Tahoma" w:cs="Tahoma"/>
          <w:color w:val="7F7F7F"/>
          <w:sz w:val="20"/>
          <w:szCs w:val="20"/>
          <w:lang w:eastAsia="tr-TR"/>
        </w:rPr>
        <w:t>Bu genel şartların uygulanmasında, ekli tanımlamalar ve Teknik Şartlar, Tarife ve Talimatlar ile değerlendirme tablosu dikkate alınır.</w:t>
      </w:r>
      <w:r w:rsidRPr="00132A3A">
        <w:rPr>
          <w:rFonts w:ascii="Tahoma" w:eastAsia="Times New Roman" w:hAnsi="Tahoma" w:cs="Tahoma"/>
          <w:color w:val="7F7F7F"/>
          <w:sz w:val="20"/>
          <w:szCs w:val="20"/>
          <w:lang w:eastAsia="tr-TR"/>
        </w:rPr>
        <w:tab/>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A.2. Teminat Kapsamındaki Haller Ve Kayıplar</w:t>
      </w:r>
    </w:p>
    <w:p w:rsidR="00132A3A" w:rsidRPr="00132A3A" w:rsidRDefault="00132A3A" w:rsidP="00132A3A">
      <w:pPr>
        <w:tabs>
          <w:tab w:val="left" w:pos="284"/>
        </w:tabs>
        <w:spacing w:before="120" w:after="120" w:line="240" w:lineRule="auto"/>
        <w:rPr>
          <w:rFonts w:ascii="Tahoma" w:eastAsia="Times New Roman" w:hAnsi="Tahoma" w:cs="Tahoma"/>
          <w:color w:val="7F7F7F"/>
          <w:sz w:val="20"/>
          <w:szCs w:val="20"/>
          <w:lang w:eastAsia="tr-TR"/>
        </w:rPr>
      </w:pPr>
      <w:r w:rsidRPr="00132A3A">
        <w:rPr>
          <w:rFonts w:ascii="Tahoma" w:eastAsia="Times New Roman" w:hAnsi="Tahoma" w:cs="Tahoma"/>
          <w:color w:val="7F7F7F"/>
          <w:sz w:val="20"/>
          <w:szCs w:val="20"/>
          <w:lang w:eastAsia="tr-TR"/>
        </w:rPr>
        <w:t xml:space="preserve">Bu sigorta ile teminat verilen kümes hayvanlarında;   </w:t>
      </w:r>
    </w:p>
    <w:p w:rsidR="00132A3A" w:rsidRPr="00132A3A" w:rsidRDefault="00132A3A" w:rsidP="00132A3A">
      <w:pPr>
        <w:tabs>
          <w:tab w:val="left" w:pos="284"/>
          <w:tab w:val="num" w:pos="1288"/>
        </w:tabs>
        <w:spacing w:before="120" w:after="120" w:line="240" w:lineRule="auto"/>
        <w:ind w:left="284" w:hanging="284"/>
        <w:rPr>
          <w:rFonts w:ascii="Tahoma" w:eastAsia="Times New Roman" w:hAnsi="Tahoma" w:cs="Tahoma"/>
          <w:color w:val="7F7F7F"/>
          <w:sz w:val="20"/>
          <w:szCs w:val="20"/>
          <w:lang w:eastAsia="tr-TR"/>
        </w:rPr>
      </w:pPr>
      <w:r w:rsidRPr="00132A3A">
        <w:rPr>
          <w:rFonts w:ascii="Tahoma" w:eastAsia="Tahoma" w:hAnsi="Tahoma" w:cs="Tahoma"/>
          <w:color w:val="7F7F7F"/>
          <w:sz w:val="20"/>
          <w:szCs w:val="20"/>
          <w:lang w:eastAsia="tr-TR"/>
        </w:rPr>
        <w:t>a)</w:t>
      </w:r>
      <w:r w:rsidRPr="00132A3A">
        <w:rPr>
          <w:rFonts w:ascii="Times New Roman" w:eastAsia="Tahoma" w:hAnsi="Times New Roman" w:cs="Times New Roman"/>
          <w:color w:val="7F7F7F"/>
          <w:sz w:val="14"/>
          <w:szCs w:val="14"/>
          <w:lang w:eastAsia="tr-TR"/>
        </w:rPr>
        <w:t xml:space="preserve">   </w:t>
      </w:r>
      <w:r w:rsidRPr="00132A3A">
        <w:rPr>
          <w:rFonts w:ascii="Tahoma" w:eastAsia="Times New Roman" w:hAnsi="Tahoma" w:cs="Tahoma"/>
          <w:color w:val="7F7F7F"/>
          <w:sz w:val="20"/>
          <w:szCs w:val="20"/>
          <w:lang w:eastAsia="tr-TR"/>
        </w:rPr>
        <w:t xml:space="preserve">3285 Sayılı Hayvan Sağlığı ve Zabıtası Kanununa göre ihbarı mecburi bulaşıcı hastalıklar hariç olmak üzere, her türlü kanatlı hayvan hastalıkları, </w:t>
      </w:r>
    </w:p>
    <w:p w:rsidR="00132A3A" w:rsidRPr="00132A3A" w:rsidRDefault="00132A3A" w:rsidP="00132A3A">
      <w:pPr>
        <w:tabs>
          <w:tab w:val="left" w:pos="284"/>
          <w:tab w:val="num" w:pos="1288"/>
        </w:tabs>
        <w:spacing w:before="120" w:after="120" w:line="240" w:lineRule="auto"/>
        <w:rPr>
          <w:rFonts w:ascii="Tahoma" w:eastAsia="Times New Roman" w:hAnsi="Tahoma" w:cs="Tahoma"/>
          <w:color w:val="7F7F7F"/>
          <w:sz w:val="20"/>
          <w:szCs w:val="20"/>
          <w:lang w:eastAsia="tr-TR"/>
        </w:rPr>
      </w:pPr>
      <w:r w:rsidRPr="00132A3A">
        <w:rPr>
          <w:rFonts w:ascii="Tahoma" w:eastAsia="Tahoma" w:hAnsi="Tahoma" w:cs="Tahoma"/>
          <w:color w:val="7F7F7F"/>
          <w:sz w:val="20"/>
          <w:szCs w:val="20"/>
          <w:lang w:eastAsia="tr-TR"/>
        </w:rPr>
        <w:t>b)</w:t>
      </w:r>
      <w:r w:rsidRPr="00132A3A">
        <w:rPr>
          <w:rFonts w:ascii="Times New Roman" w:eastAsia="Tahoma" w:hAnsi="Times New Roman" w:cs="Times New Roman"/>
          <w:color w:val="7F7F7F"/>
          <w:sz w:val="14"/>
          <w:szCs w:val="14"/>
          <w:lang w:eastAsia="tr-TR"/>
        </w:rPr>
        <w:t xml:space="preserve">   </w:t>
      </w:r>
      <w:r w:rsidRPr="00132A3A">
        <w:rPr>
          <w:rFonts w:ascii="Tahoma" w:eastAsia="Times New Roman" w:hAnsi="Tahoma" w:cs="Tahoma"/>
          <w:color w:val="7F7F7F"/>
          <w:sz w:val="20"/>
          <w:szCs w:val="20"/>
          <w:lang w:eastAsia="tr-TR"/>
        </w:rPr>
        <w:t xml:space="preserve">Her türlü kazalar ve zehirlenmeler, </w:t>
      </w:r>
    </w:p>
    <w:p w:rsidR="00132A3A" w:rsidRPr="00132A3A" w:rsidRDefault="00132A3A" w:rsidP="00132A3A">
      <w:pPr>
        <w:tabs>
          <w:tab w:val="left" w:pos="284"/>
          <w:tab w:val="num" w:pos="1288"/>
        </w:tabs>
        <w:spacing w:before="120" w:after="120" w:line="240" w:lineRule="auto"/>
        <w:rPr>
          <w:rFonts w:ascii="Tahoma" w:eastAsia="Times New Roman" w:hAnsi="Tahoma" w:cs="Tahoma"/>
          <w:color w:val="7F7F7F"/>
          <w:sz w:val="20"/>
          <w:szCs w:val="20"/>
          <w:lang w:eastAsia="tr-TR"/>
        </w:rPr>
      </w:pPr>
      <w:r w:rsidRPr="00132A3A">
        <w:rPr>
          <w:rFonts w:ascii="Tahoma" w:eastAsia="Tahoma" w:hAnsi="Tahoma" w:cs="Tahoma"/>
          <w:color w:val="7F7F7F"/>
          <w:sz w:val="20"/>
          <w:szCs w:val="20"/>
          <w:lang w:eastAsia="tr-TR"/>
        </w:rPr>
        <w:t>c)</w:t>
      </w:r>
      <w:r w:rsidRPr="00132A3A">
        <w:rPr>
          <w:rFonts w:ascii="Times New Roman" w:eastAsia="Tahoma" w:hAnsi="Times New Roman" w:cs="Times New Roman"/>
          <w:color w:val="7F7F7F"/>
          <w:sz w:val="14"/>
          <w:szCs w:val="14"/>
          <w:lang w:eastAsia="tr-TR"/>
        </w:rPr>
        <w:t xml:space="preserve">   </w:t>
      </w:r>
      <w:r w:rsidRPr="00132A3A">
        <w:rPr>
          <w:rFonts w:ascii="Tahoma" w:eastAsia="Times New Roman" w:hAnsi="Tahoma" w:cs="Tahoma"/>
          <w:color w:val="7F7F7F"/>
          <w:sz w:val="20"/>
          <w:szCs w:val="20"/>
          <w:lang w:eastAsia="tr-TR"/>
        </w:rPr>
        <w:t xml:space="preserve">Her türlü doğal afetler, </w:t>
      </w:r>
    </w:p>
    <w:p w:rsidR="00132A3A" w:rsidRPr="00132A3A" w:rsidRDefault="00132A3A" w:rsidP="00132A3A">
      <w:pPr>
        <w:tabs>
          <w:tab w:val="left" w:pos="284"/>
          <w:tab w:val="num" w:pos="1288"/>
        </w:tabs>
        <w:spacing w:before="120" w:after="120" w:line="240" w:lineRule="auto"/>
        <w:rPr>
          <w:rFonts w:ascii="Tahoma" w:eastAsia="Times New Roman" w:hAnsi="Tahoma" w:cs="Tahoma"/>
          <w:color w:val="7F7F7F"/>
          <w:sz w:val="20"/>
          <w:szCs w:val="20"/>
          <w:lang w:eastAsia="tr-TR"/>
        </w:rPr>
      </w:pPr>
      <w:r w:rsidRPr="00132A3A">
        <w:rPr>
          <w:rFonts w:ascii="Tahoma" w:eastAsia="Tahoma" w:hAnsi="Tahoma" w:cs="Tahoma"/>
          <w:color w:val="7F7F7F"/>
          <w:sz w:val="20"/>
          <w:szCs w:val="20"/>
          <w:lang w:eastAsia="tr-TR"/>
        </w:rPr>
        <w:t>d)</w:t>
      </w:r>
      <w:r w:rsidRPr="00132A3A">
        <w:rPr>
          <w:rFonts w:ascii="Times New Roman" w:eastAsia="Tahoma" w:hAnsi="Times New Roman" w:cs="Times New Roman"/>
          <w:color w:val="7F7F7F"/>
          <w:sz w:val="14"/>
          <w:szCs w:val="14"/>
          <w:lang w:eastAsia="tr-TR"/>
        </w:rPr>
        <w:t xml:space="preserve">   </w:t>
      </w:r>
      <w:r w:rsidRPr="00132A3A">
        <w:rPr>
          <w:rFonts w:ascii="Tahoma" w:eastAsia="Times New Roman" w:hAnsi="Tahoma" w:cs="Tahoma"/>
          <w:color w:val="7F7F7F"/>
          <w:sz w:val="20"/>
          <w:szCs w:val="20"/>
          <w:lang w:eastAsia="tr-TR"/>
        </w:rPr>
        <w:t xml:space="preserve">Yangın veya infilâk </w:t>
      </w:r>
    </w:p>
    <w:p w:rsidR="00132A3A" w:rsidRPr="00132A3A" w:rsidRDefault="00132A3A" w:rsidP="00132A3A">
      <w:pPr>
        <w:tabs>
          <w:tab w:val="left" w:pos="284"/>
        </w:tabs>
        <w:spacing w:before="120" w:after="120" w:line="240" w:lineRule="auto"/>
        <w:rPr>
          <w:rFonts w:ascii="Tahoma" w:eastAsia="Times New Roman" w:hAnsi="Tahoma" w:cs="Tahoma"/>
          <w:color w:val="7F7F7F"/>
          <w:sz w:val="20"/>
          <w:szCs w:val="20"/>
          <w:lang w:eastAsia="tr-TR"/>
        </w:rPr>
      </w:pPr>
      <w:r w:rsidRPr="00132A3A">
        <w:rPr>
          <w:rFonts w:ascii="Tahoma" w:eastAsia="Times New Roman" w:hAnsi="Tahoma" w:cs="Tahoma"/>
          <w:color w:val="7F7F7F"/>
          <w:sz w:val="20"/>
          <w:szCs w:val="20"/>
          <w:lang w:eastAsia="tr-TR"/>
        </w:rPr>
        <w:t>sebebiyle meydana gelen ölüm, itlaf ve mecburi kesimler nedeniyle sigortalının doğrudan doğruya uğradığı zararlar teminat altına alınır.</w:t>
      </w:r>
    </w:p>
    <w:p w:rsidR="00132A3A" w:rsidRPr="00132A3A" w:rsidRDefault="00132A3A" w:rsidP="00132A3A">
      <w:pPr>
        <w:tabs>
          <w:tab w:val="left" w:pos="284"/>
        </w:tabs>
        <w:spacing w:before="120" w:after="120" w:line="240" w:lineRule="auto"/>
        <w:rPr>
          <w:rFonts w:ascii="Tahoma" w:eastAsia="Times New Roman" w:hAnsi="Tahoma" w:cs="Tahoma"/>
          <w:color w:val="7F7F7F"/>
          <w:sz w:val="20"/>
          <w:szCs w:val="20"/>
        </w:rPr>
      </w:pPr>
      <w:r w:rsidRPr="00132A3A">
        <w:rPr>
          <w:rFonts w:ascii="Tahoma" w:eastAsia="Times New Roman" w:hAnsi="Tahoma" w:cs="Tahoma"/>
          <w:color w:val="7F7F7F"/>
          <w:sz w:val="20"/>
          <w:szCs w:val="20"/>
        </w:rPr>
        <w:t>Teminat altına alınan riskler poliçede belirtilir.</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A.3. Teminat Dışında Kalan Haller</w:t>
      </w:r>
    </w:p>
    <w:p w:rsidR="00132A3A" w:rsidRPr="00132A3A" w:rsidRDefault="00132A3A" w:rsidP="00132A3A">
      <w:pPr>
        <w:tabs>
          <w:tab w:val="left" w:pos="284"/>
        </w:tabs>
        <w:spacing w:before="120" w:after="120" w:line="240" w:lineRule="auto"/>
        <w:rPr>
          <w:rFonts w:ascii="Tahoma" w:eastAsia="Times New Roman" w:hAnsi="Tahoma" w:cs="Tahoma"/>
          <w:color w:val="7F7F7F"/>
          <w:sz w:val="20"/>
          <w:szCs w:val="20"/>
        </w:rPr>
      </w:pPr>
      <w:r w:rsidRPr="00132A3A">
        <w:rPr>
          <w:rFonts w:ascii="Tahoma" w:eastAsia="Times New Roman" w:hAnsi="Tahoma" w:cs="Tahoma"/>
          <w:color w:val="7F7F7F"/>
          <w:sz w:val="20"/>
          <w:szCs w:val="20"/>
        </w:rPr>
        <w:t>Aşağıdaki haller dolayısıyla meydana gelen zararlar sigorta teminatının dışındadır:</w:t>
      </w:r>
    </w:p>
    <w:p w:rsidR="00132A3A" w:rsidRPr="00132A3A" w:rsidRDefault="00132A3A" w:rsidP="00132A3A">
      <w:pPr>
        <w:tabs>
          <w:tab w:val="left" w:pos="284"/>
          <w:tab w:val="num" w:pos="720"/>
        </w:tabs>
        <w:spacing w:before="120" w:after="120" w:line="240" w:lineRule="auto"/>
        <w:rPr>
          <w:rFonts w:ascii="Tahoma" w:eastAsia="Times New Roman" w:hAnsi="Tahoma" w:cs="Tahoma"/>
          <w:color w:val="7F7F7F"/>
          <w:sz w:val="20"/>
          <w:szCs w:val="20"/>
        </w:rPr>
      </w:pPr>
      <w:r w:rsidRPr="00132A3A">
        <w:rPr>
          <w:rFonts w:ascii="Tahoma" w:eastAsia="Tahoma" w:hAnsi="Tahoma" w:cs="Tahoma"/>
          <w:color w:val="7F7F7F" w:themeColor="text1" w:themeTint="80"/>
          <w:sz w:val="20"/>
          <w:szCs w:val="20"/>
        </w:rPr>
        <w:t>a)</w:t>
      </w:r>
      <w:r w:rsidRPr="00132A3A">
        <w:rPr>
          <w:rFonts w:ascii="Times New Roman" w:eastAsia="Tahoma" w:hAnsi="Times New Roman" w:cs="Times New Roman"/>
          <w:color w:val="7F7F7F" w:themeColor="text1" w:themeTint="80"/>
          <w:sz w:val="14"/>
          <w:szCs w:val="14"/>
        </w:rPr>
        <w:t xml:space="preserve">   </w:t>
      </w:r>
      <w:r w:rsidRPr="00132A3A">
        <w:rPr>
          <w:rFonts w:ascii="Tahoma" w:eastAsia="Times New Roman" w:hAnsi="Tahoma" w:cs="Tahoma"/>
          <w:color w:val="7F7F7F"/>
          <w:sz w:val="20"/>
          <w:szCs w:val="20"/>
        </w:rPr>
        <w:t>3285 Sayılı Hayvan Sağlığı ve Zabıtası Kanununa göre ihbarı mecburi tüm bulaşıcı hastalıklar.</w:t>
      </w:r>
    </w:p>
    <w:p w:rsidR="00132A3A" w:rsidRPr="00132A3A" w:rsidRDefault="00132A3A" w:rsidP="00132A3A">
      <w:pPr>
        <w:tabs>
          <w:tab w:val="left" w:pos="284"/>
          <w:tab w:val="num" w:pos="720"/>
        </w:tabs>
        <w:spacing w:before="120" w:after="120" w:line="240" w:lineRule="auto"/>
        <w:rPr>
          <w:rFonts w:ascii="Tahoma" w:eastAsia="Times New Roman" w:hAnsi="Tahoma" w:cs="Tahoma"/>
          <w:color w:val="7F7F7F"/>
          <w:sz w:val="20"/>
          <w:szCs w:val="20"/>
        </w:rPr>
      </w:pPr>
      <w:r w:rsidRPr="00132A3A">
        <w:rPr>
          <w:rFonts w:ascii="Tahoma" w:eastAsia="Tahoma" w:hAnsi="Tahoma" w:cs="Tahoma"/>
          <w:color w:val="7F7F7F" w:themeColor="text1" w:themeTint="80"/>
          <w:sz w:val="20"/>
          <w:szCs w:val="20"/>
        </w:rPr>
        <w:t>b)</w:t>
      </w:r>
      <w:r w:rsidRPr="00132A3A">
        <w:rPr>
          <w:rFonts w:ascii="Times New Roman" w:eastAsia="Tahoma" w:hAnsi="Times New Roman" w:cs="Times New Roman"/>
          <w:color w:val="7F7F7F" w:themeColor="text1" w:themeTint="80"/>
          <w:sz w:val="14"/>
          <w:szCs w:val="14"/>
        </w:rPr>
        <w:t xml:space="preserve">   </w:t>
      </w:r>
      <w:proofErr w:type="spellStart"/>
      <w:r w:rsidRPr="00132A3A">
        <w:rPr>
          <w:rFonts w:ascii="Tahoma" w:eastAsia="Times New Roman" w:hAnsi="Tahoma" w:cs="Tahoma"/>
          <w:color w:val="7F7F7F"/>
          <w:sz w:val="20"/>
          <w:szCs w:val="20"/>
        </w:rPr>
        <w:t>Kanibalizm</w:t>
      </w:r>
      <w:proofErr w:type="spellEnd"/>
      <w:r w:rsidRPr="00132A3A">
        <w:rPr>
          <w:rFonts w:ascii="Tahoma" w:eastAsia="Times New Roman" w:hAnsi="Tahoma" w:cs="Tahoma"/>
          <w:color w:val="7F7F7F"/>
          <w:sz w:val="20"/>
          <w:szCs w:val="20"/>
        </w:rPr>
        <w:t>, tüy ve yumurta yeme, gagalama veya benzeri kötü alışkanlıklar.</w:t>
      </w:r>
    </w:p>
    <w:p w:rsidR="00132A3A" w:rsidRPr="00132A3A" w:rsidRDefault="00132A3A" w:rsidP="00132A3A">
      <w:pPr>
        <w:tabs>
          <w:tab w:val="left" w:pos="284"/>
          <w:tab w:val="num" w:pos="720"/>
        </w:tabs>
        <w:spacing w:before="120" w:after="120" w:line="240" w:lineRule="auto"/>
        <w:rPr>
          <w:rFonts w:ascii="Tahoma" w:eastAsia="Times New Roman" w:hAnsi="Tahoma" w:cs="Tahoma"/>
          <w:color w:val="7F7F7F"/>
          <w:sz w:val="20"/>
          <w:szCs w:val="20"/>
        </w:rPr>
      </w:pPr>
      <w:r w:rsidRPr="00132A3A">
        <w:rPr>
          <w:rFonts w:ascii="Tahoma" w:eastAsia="Tahoma" w:hAnsi="Tahoma" w:cs="Tahoma"/>
          <w:color w:val="7F7F7F" w:themeColor="text1" w:themeTint="80"/>
          <w:sz w:val="20"/>
          <w:szCs w:val="20"/>
        </w:rPr>
        <w:t>c)</w:t>
      </w:r>
      <w:r w:rsidRPr="00132A3A">
        <w:rPr>
          <w:rFonts w:ascii="Times New Roman" w:eastAsia="Tahoma" w:hAnsi="Times New Roman" w:cs="Times New Roman"/>
          <w:color w:val="7F7F7F" w:themeColor="text1" w:themeTint="80"/>
          <w:sz w:val="14"/>
          <w:szCs w:val="14"/>
        </w:rPr>
        <w:t xml:space="preserve">   </w:t>
      </w:r>
      <w:r w:rsidRPr="00132A3A">
        <w:rPr>
          <w:rFonts w:ascii="Tahoma" w:eastAsia="Times New Roman" w:hAnsi="Tahoma" w:cs="Tahoma"/>
          <w:color w:val="7F7F7F"/>
          <w:sz w:val="20"/>
          <w:szCs w:val="20"/>
        </w:rPr>
        <w:t xml:space="preserve">Hayvanların </w:t>
      </w:r>
      <w:proofErr w:type="spellStart"/>
      <w:r w:rsidRPr="00132A3A">
        <w:rPr>
          <w:rFonts w:ascii="Tahoma" w:eastAsia="Times New Roman" w:hAnsi="Tahoma" w:cs="Tahoma"/>
          <w:color w:val="7F7F7F"/>
          <w:sz w:val="20"/>
          <w:szCs w:val="20"/>
        </w:rPr>
        <w:t>kongenital</w:t>
      </w:r>
      <w:proofErr w:type="spellEnd"/>
      <w:r w:rsidRPr="00132A3A">
        <w:rPr>
          <w:rFonts w:ascii="Tahoma" w:eastAsia="Times New Roman" w:hAnsi="Tahoma" w:cs="Tahoma"/>
          <w:color w:val="7F7F7F"/>
          <w:sz w:val="20"/>
          <w:szCs w:val="20"/>
        </w:rPr>
        <w:t xml:space="preserve"> sakatlıkları ve normal gelişememeleri.</w:t>
      </w:r>
    </w:p>
    <w:p w:rsidR="00132A3A" w:rsidRPr="00132A3A" w:rsidRDefault="00132A3A" w:rsidP="00132A3A">
      <w:pPr>
        <w:tabs>
          <w:tab w:val="left" w:pos="284"/>
          <w:tab w:val="num" w:pos="720"/>
        </w:tabs>
        <w:spacing w:before="120" w:after="120" w:line="240" w:lineRule="auto"/>
        <w:rPr>
          <w:rFonts w:ascii="Tahoma" w:eastAsia="Times New Roman" w:hAnsi="Tahoma" w:cs="Tahoma"/>
          <w:color w:val="7F7F7F"/>
          <w:sz w:val="20"/>
          <w:szCs w:val="20"/>
        </w:rPr>
      </w:pPr>
      <w:r w:rsidRPr="00132A3A">
        <w:rPr>
          <w:rFonts w:ascii="Tahoma" w:eastAsia="Tahoma" w:hAnsi="Tahoma" w:cs="Tahoma"/>
          <w:color w:val="7F7F7F" w:themeColor="text1" w:themeTint="80"/>
          <w:sz w:val="20"/>
          <w:szCs w:val="20"/>
        </w:rPr>
        <w:t>d)</w:t>
      </w:r>
      <w:r w:rsidRPr="00132A3A">
        <w:rPr>
          <w:rFonts w:ascii="Times New Roman" w:eastAsia="Tahoma" w:hAnsi="Times New Roman" w:cs="Times New Roman"/>
          <w:color w:val="7F7F7F" w:themeColor="text1" w:themeTint="80"/>
          <w:sz w:val="14"/>
          <w:szCs w:val="14"/>
        </w:rPr>
        <w:t xml:space="preserve">   </w:t>
      </w:r>
      <w:r w:rsidRPr="00132A3A">
        <w:rPr>
          <w:rFonts w:ascii="Tahoma" w:eastAsia="Times New Roman" w:hAnsi="Tahoma" w:cs="Tahoma"/>
          <w:color w:val="7F7F7F"/>
          <w:sz w:val="20"/>
          <w:szCs w:val="20"/>
        </w:rPr>
        <w:t>Sigortanın başladığı tarihten önce mevcut hastalıklar, beslenme bozukluğu ve yetersizlikleri.</w:t>
      </w:r>
    </w:p>
    <w:p w:rsidR="00132A3A" w:rsidRPr="00132A3A" w:rsidRDefault="00132A3A" w:rsidP="00132A3A">
      <w:pPr>
        <w:tabs>
          <w:tab w:val="left" w:pos="284"/>
          <w:tab w:val="num" w:pos="720"/>
        </w:tabs>
        <w:spacing w:before="120" w:after="120" w:line="240" w:lineRule="auto"/>
        <w:ind w:left="284" w:hanging="284"/>
        <w:rPr>
          <w:rFonts w:ascii="Tahoma" w:eastAsia="Times New Roman" w:hAnsi="Tahoma" w:cs="Tahoma"/>
          <w:color w:val="7F7F7F"/>
          <w:sz w:val="20"/>
          <w:szCs w:val="20"/>
        </w:rPr>
      </w:pPr>
      <w:r w:rsidRPr="00132A3A">
        <w:rPr>
          <w:rFonts w:ascii="Tahoma" w:eastAsia="Tahoma" w:hAnsi="Tahoma" w:cs="Tahoma"/>
          <w:color w:val="7F7F7F" w:themeColor="text1" w:themeTint="80"/>
          <w:sz w:val="20"/>
          <w:szCs w:val="20"/>
        </w:rPr>
        <w:t>e)</w:t>
      </w:r>
      <w:r w:rsidRPr="00132A3A">
        <w:rPr>
          <w:rFonts w:ascii="Times New Roman" w:eastAsia="Tahoma" w:hAnsi="Times New Roman" w:cs="Times New Roman"/>
          <w:color w:val="7F7F7F" w:themeColor="text1" w:themeTint="80"/>
          <w:sz w:val="14"/>
          <w:szCs w:val="14"/>
        </w:rPr>
        <w:t xml:space="preserve">   </w:t>
      </w:r>
      <w:r w:rsidRPr="00132A3A">
        <w:rPr>
          <w:rFonts w:ascii="Tahoma" w:eastAsia="Times New Roman" w:hAnsi="Tahoma" w:cs="Tahoma"/>
          <w:color w:val="7F7F7F"/>
          <w:sz w:val="20"/>
          <w:szCs w:val="20"/>
        </w:rPr>
        <w:t xml:space="preserve">Poliçe başlangıç tarihinden itibaren, </w:t>
      </w:r>
      <w:proofErr w:type="spellStart"/>
      <w:r w:rsidRPr="00132A3A">
        <w:rPr>
          <w:rFonts w:ascii="Tahoma" w:eastAsia="Times New Roman" w:hAnsi="Tahoma" w:cs="Tahoma"/>
          <w:color w:val="7F7F7F"/>
          <w:sz w:val="20"/>
          <w:szCs w:val="20"/>
        </w:rPr>
        <w:t>viral</w:t>
      </w:r>
      <w:proofErr w:type="spellEnd"/>
      <w:r w:rsidRPr="00132A3A">
        <w:rPr>
          <w:rFonts w:ascii="Tahoma" w:eastAsia="Times New Roman" w:hAnsi="Tahoma" w:cs="Tahoma"/>
          <w:color w:val="7F7F7F"/>
          <w:sz w:val="20"/>
          <w:szCs w:val="20"/>
        </w:rPr>
        <w:t xml:space="preserve"> hastalıklarda 5 gün, </w:t>
      </w:r>
      <w:proofErr w:type="spellStart"/>
      <w:r w:rsidRPr="00132A3A">
        <w:rPr>
          <w:rFonts w:ascii="Tahoma" w:eastAsia="Times New Roman" w:hAnsi="Tahoma" w:cs="Tahoma"/>
          <w:color w:val="7F7F7F"/>
          <w:sz w:val="20"/>
          <w:szCs w:val="20"/>
        </w:rPr>
        <w:t>mikrobiyel</w:t>
      </w:r>
      <w:proofErr w:type="spellEnd"/>
      <w:r w:rsidRPr="00132A3A">
        <w:rPr>
          <w:rFonts w:ascii="Tahoma" w:eastAsia="Times New Roman" w:hAnsi="Tahoma" w:cs="Tahoma"/>
          <w:color w:val="7F7F7F"/>
          <w:sz w:val="20"/>
          <w:szCs w:val="20"/>
        </w:rPr>
        <w:t xml:space="preserve"> ve </w:t>
      </w:r>
      <w:proofErr w:type="spellStart"/>
      <w:r w:rsidRPr="00132A3A">
        <w:rPr>
          <w:rFonts w:ascii="Tahoma" w:eastAsia="Times New Roman" w:hAnsi="Tahoma" w:cs="Tahoma"/>
          <w:color w:val="7F7F7F"/>
          <w:sz w:val="20"/>
          <w:szCs w:val="20"/>
        </w:rPr>
        <w:t>paraziter</w:t>
      </w:r>
      <w:proofErr w:type="spellEnd"/>
      <w:r w:rsidRPr="00132A3A">
        <w:rPr>
          <w:rFonts w:ascii="Tahoma" w:eastAsia="Times New Roman" w:hAnsi="Tahoma" w:cs="Tahoma"/>
          <w:color w:val="7F7F7F"/>
          <w:sz w:val="20"/>
          <w:szCs w:val="20"/>
        </w:rPr>
        <w:t xml:space="preserve"> hastalıklarda 8 günlük bekleme süresi içinde meydana gelen hastalıklar, nedeniyle sigortalı hayvanların ölmesi, itlafı ve mecburi kesimi.</w:t>
      </w:r>
    </w:p>
    <w:p w:rsidR="00132A3A" w:rsidRPr="00132A3A" w:rsidRDefault="00132A3A" w:rsidP="00132A3A">
      <w:pPr>
        <w:tabs>
          <w:tab w:val="left" w:pos="284"/>
          <w:tab w:val="num" w:pos="720"/>
        </w:tabs>
        <w:spacing w:before="120" w:after="120" w:line="240" w:lineRule="auto"/>
        <w:ind w:left="284" w:hanging="284"/>
        <w:rPr>
          <w:rFonts w:ascii="Tahoma" w:eastAsia="Times New Roman" w:hAnsi="Tahoma" w:cs="Tahoma"/>
          <w:color w:val="7F7F7F"/>
          <w:sz w:val="20"/>
          <w:szCs w:val="20"/>
        </w:rPr>
      </w:pPr>
      <w:r w:rsidRPr="00132A3A">
        <w:rPr>
          <w:rFonts w:ascii="Tahoma" w:eastAsia="Tahoma" w:hAnsi="Tahoma" w:cs="Tahoma"/>
          <w:color w:val="7F7F7F" w:themeColor="text1" w:themeTint="80"/>
          <w:sz w:val="20"/>
          <w:szCs w:val="20"/>
        </w:rPr>
        <w:t>f)</w:t>
      </w:r>
      <w:r w:rsidRPr="00132A3A">
        <w:rPr>
          <w:rFonts w:ascii="Times New Roman" w:eastAsia="Tahoma" w:hAnsi="Times New Roman" w:cs="Times New Roman"/>
          <w:color w:val="7F7F7F" w:themeColor="text1" w:themeTint="80"/>
          <w:sz w:val="14"/>
          <w:szCs w:val="14"/>
        </w:rPr>
        <w:t xml:space="preserve">    </w:t>
      </w:r>
      <w:r w:rsidRPr="00132A3A">
        <w:rPr>
          <w:rFonts w:ascii="Tahoma" w:eastAsia="Times New Roman" w:hAnsi="Tahoma" w:cs="Tahoma"/>
          <w:color w:val="7F7F7F"/>
          <w:sz w:val="20"/>
          <w:szCs w:val="20"/>
        </w:rPr>
        <w:t>Sigortalının veya fiilinden sorumlu olduğu kişilerin kasıtlı veya ağır kusurlardan meydana gelen ölüm, itlaf ve mecburi kesimler.</w:t>
      </w:r>
    </w:p>
    <w:p w:rsidR="00132A3A" w:rsidRPr="00132A3A" w:rsidRDefault="00132A3A" w:rsidP="00132A3A">
      <w:pPr>
        <w:tabs>
          <w:tab w:val="left" w:pos="284"/>
          <w:tab w:val="num" w:pos="720"/>
        </w:tabs>
        <w:spacing w:before="120" w:after="120" w:line="240" w:lineRule="auto"/>
        <w:rPr>
          <w:rFonts w:ascii="Tahoma" w:eastAsia="Times New Roman" w:hAnsi="Tahoma" w:cs="Tahoma"/>
          <w:color w:val="7F7F7F"/>
          <w:sz w:val="20"/>
          <w:szCs w:val="20"/>
        </w:rPr>
      </w:pPr>
      <w:r w:rsidRPr="00132A3A">
        <w:rPr>
          <w:rFonts w:ascii="Tahoma" w:eastAsia="Tahoma" w:hAnsi="Tahoma" w:cs="Tahoma"/>
          <w:color w:val="7F7F7F" w:themeColor="text1" w:themeTint="80"/>
          <w:sz w:val="20"/>
          <w:szCs w:val="20"/>
        </w:rPr>
        <w:t>g)</w:t>
      </w:r>
      <w:r w:rsidRPr="00132A3A">
        <w:rPr>
          <w:rFonts w:ascii="Times New Roman" w:eastAsia="Tahoma" w:hAnsi="Times New Roman" w:cs="Times New Roman"/>
          <w:color w:val="7F7F7F" w:themeColor="text1" w:themeTint="80"/>
          <w:sz w:val="14"/>
          <w:szCs w:val="14"/>
        </w:rPr>
        <w:t xml:space="preserve">   </w:t>
      </w:r>
      <w:r w:rsidRPr="00132A3A">
        <w:rPr>
          <w:rFonts w:ascii="Tahoma" w:eastAsia="Times New Roman" w:hAnsi="Tahoma" w:cs="Tahoma"/>
          <w:color w:val="7F7F7F"/>
          <w:sz w:val="20"/>
          <w:szCs w:val="20"/>
        </w:rPr>
        <w:t>Hırsızlık, kaybolma ve yer değiştirme halleri.</w:t>
      </w:r>
    </w:p>
    <w:p w:rsidR="00132A3A" w:rsidRPr="00132A3A" w:rsidRDefault="00132A3A" w:rsidP="00132A3A">
      <w:pPr>
        <w:tabs>
          <w:tab w:val="left" w:pos="284"/>
          <w:tab w:val="num" w:pos="720"/>
        </w:tabs>
        <w:spacing w:before="120" w:after="120" w:line="240" w:lineRule="auto"/>
        <w:ind w:left="284" w:hanging="284"/>
        <w:rPr>
          <w:rFonts w:ascii="Tahoma" w:eastAsia="Times New Roman" w:hAnsi="Tahoma" w:cs="Tahoma"/>
          <w:color w:val="7F7F7F"/>
          <w:sz w:val="20"/>
          <w:szCs w:val="20"/>
        </w:rPr>
      </w:pPr>
      <w:r w:rsidRPr="00132A3A">
        <w:rPr>
          <w:rFonts w:ascii="Tahoma" w:eastAsia="Tahoma" w:hAnsi="Tahoma" w:cs="Tahoma"/>
          <w:color w:val="7F7F7F" w:themeColor="text1" w:themeTint="80"/>
          <w:sz w:val="20"/>
          <w:szCs w:val="20"/>
        </w:rPr>
        <w:t>h)</w:t>
      </w:r>
      <w:r w:rsidRPr="00132A3A">
        <w:rPr>
          <w:rFonts w:ascii="Times New Roman" w:eastAsia="Tahoma" w:hAnsi="Times New Roman" w:cs="Times New Roman"/>
          <w:color w:val="7F7F7F" w:themeColor="text1" w:themeTint="80"/>
          <w:sz w:val="14"/>
          <w:szCs w:val="14"/>
        </w:rPr>
        <w:t xml:space="preserve">   </w:t>
      </w:r>
      <w:r w:rsidRPr="00132A3A">
        <w:rPr>
          <w:rFonts w:ascii="Tahoma" w:eastAsia="Times New Roman" w:hAnsi="Tahoma" w:cs="Tahoma"/>
          <w:color w:val="7F7F7F"/>
          <w:sz w:val="20"/>
          <w:szCs w:val="20"/>
        </w:rPr>
        <w:t>Teknik şartlarda belirtilen aşı programındaki aşıların yaptırılmaması, karantina tedbirlerine uyulmaması ve gerekli tedbirlerin alınmaması sonucunda meydana gelebilecek hastalıklar sonucu ölüm, itlaf ve mecburi kesimler.</w:t>
      </w:r>
    </w:p>
    <w:p w:rsidR="00132A3A" w:rsidRPr="00132A3A" w:rsidRDefault="00132A3A" w:rsidP="00132A3A">
      <w:pPr>
        <w:tabs>
          <w:tab w:val="left" w:pos="284"/>
          <w:tab w:val="num" w:pos="720"/>
        </w:tabs>
        <w:spacing w:before="120" w:after="120" w:line="240" w:lineRule="auto"/>
        <w:ind w:left="284" w:hanging="284"/>
        <w:rPr>
          <w:rFonts w:ascii="Tahoma" w:eastAsia="Times New Roman" w:hAnsi="Tahoma" w:cs="Tahoma"/>
          <w:color w:val="7F7F7F"/>
          <w:sz w:val="20"/>
          <w:szCs w:val="20"/>
        </w:rPr>
      </w:pPr>
      <w:r w:rsidRPr="00132A3A">
        <w:rPr>
          <w:rFonts w:ascii="Tahoma" w:eastAsia="Tahoma" w:hAnsi="Tahoma" w:cs="Tahoma"/>
          <w:color w:val="7F7F7F" w:themeColor="text1" w:themeTint="80"/>
          <w:sz w:val="20"/>
          <w:szCs w:val="20"/>
        </w:rPr>
        <w:t>i)</w:t>
      </w:r>
      <w:r w:rsidRPr="00132A3A">
        <w:rPr>
          <w:rFonts w:ascii="Times New Roman" w:eastAsia="Tahoma" w:hAnsi="Times New Roman" w:cs="Times New Roman"/>
          <w:color w:val="7F7F7F" w:themeColor="text1" w:themeTint="80"/>
          <w:sz w:val="14"/>
          <w:szCs w:val="14"/>
        </w:rPr>
        <w:t xml:space="preserve">    </w:t>
      </w:r>
      <w:r w:rsidRPr="00132A3A">
        <w:rPr>
          <w:rFonts w:ascii="Tahoma" w:eastAsia="Times New Roman" w:hAnsi="Tahoma" w:cs="Tahoma"/>
          <w:color w:val="7F7F7F"/>
          <w:sz w:val="20"/>
          <w:szCs w:val="20"/>
        </w:rPr>
        <w:t>Sigortalı hayvanlarda bulaşıcı hastalık çıktığı zaman, eksperlerce onaylanmadığı takdirde, sirayete maruz hayvanların durumu ile ilgili hayvan sahibi tarafından alınacak kararlar sonucu, meydana gelen ölüm, itlaf veya mecburi kesimler.</w:t>
      </w:r>
    </w:p>
    <w:p w:rsidR="00132A3A" w:rsidRPr="00132A3A" w:rsidRDefault="00132A3A" w:rsidP="00132A3A">
      <w:pPr>
        <w:tabs>
          <w:tab w:val="left" w:pos="284"/>
          <w:tab w:val="num" w:pos="720"/>
        </w:tabs>
        <w:spacing w:before="120" w:after="120" w:line="240" w:lineRule="auto"/>
        <w:ind w:left="284" w:hanging="284"/>
        <w:rPr>
          <w:rFonts w:ascii="Tahoma" w:eastAsia="Times New Roman" w:hAnsi="Tahoma" w:cs="Tahoma"/>
          <w:color w:val="7F7F7F"/>
          <w:sz w:val="20"/>
          <w:szCs w:val="20"/>
        </w:rPr>
      </w:pPr>
      <w:r w:rsidRPr="00132A3A">
        <w:rPr>
          <w:rFonts w:ascii="Tahoma" w:eastAsia="Tahoma" w:hAnsi="Tahoma" w:cs="Tahoma"/>
          <w:color w:val="7F7F7F" w:themeColor="text1" w:themeTint="80"/>
          <w:sz w:val="20"/>
          <w:szCs w:val="20"/>
        </w:rPr>
        <w:t>j)</w:t>
      </w:r>
      <w:r w:rsidRPr="00132A3A">
        <w:rPr>
          <w:rFonts w:ascii="Times New Roman" w:eastAsia="Tahoma" w:hAnsi="Times New Roman" w:cs="Times New Roman"/>
          <w:color w:val="7F7F7F" w:themeColor="text1" w:themeTint="80"/>
          <w:sz w:val="14"/>
          <w:szCs w:val="14"/>
        </w:rPr>
        <w:t xml:space="preserve">    </w:t>
      </w:r>
      <w:r w:rsidRPr="00132A3A">
        <w:rPr>
          <w:rFonts w:ascii="Tahoma" w:eastAsia="Times New Roman" w:hAnsi="Tahoma" w:cs="Tahoma"/>
          <w:color w:val="7F7F7F"/>
          <w:sz w:val="20"/>
          <w:szCs w:val="20"/>
        </w:rPr>
        <w:t>Grev, lokavt, kargaşalık ve halk hareketleri ve kötü niyetli hareketler ve bunların gerektirdiği askeri ve inzibatı hareketlerin sebep olduğu tüm hasarlar.</w:t>
      </w:r>
    </w:p>
    <w:p w:rsidR="00132A3A" w:rsidRPr="00132A3A" w:rsidRDefault="00132A3A" w:rsidP="00132A3A">
      <w:pPr>
        <w:tabs>
          <w:tab w:val="left" w:pos="284"/>
          <w:tab w:val="num" w:pos="720"/>
        </w:tabs>
        <w:spacing w:before="120" w:after="120" w:line="240" w:lineRule="auto"/>
        <w:ind w:left="284" w:hanging="284"/>
        <w:rPr>
          <w:rFonts w:ascii="Tahoma" w:eastAsia="Times New Roman" w:hAnsi="Tahoma" w:cs="Tahoma"/>
          <w:color w:val="7F7F7F"/>
          <w:sz w:val="20"/>
          <w:szCs w:val="20"/>
        </w:rPr>
      </w:pPr>
      <w:r w:rsidRPr="00132A3A">
        <w:rPr>
          <w:rFonts w:ascii="Tahoma" w:eastAsia="Tahoma" w:hAnsi="Tahoma" w:cs="Tahoma"/>
          <w:color w:val="7F7F7F" w:themeColor="text1" w:themeTint="80"/>
          <w:sz w:val="20"/>
          <w:szCs w:val="20"/>
        </w:rPr>
        <w:t>k)</w:t>
      </w:r>
      <w:r w:rsidRPr="00132A3A">
        <w:rPr>
          <w:rFonts w:ascii="Times New Roman" w:eastAsia="Tahoma" w:hAnsi="Times New Roman" w:cs="Times New Roman"/>
          <w:color w:val="7F7F7F" w:themeColor="text1" w:themeTint="80"/>
          <w:sz w:val="14"/>
          <w:szCs w:val="14"/>
        </w:rPr>
        <w:t xml:space="preserve">   </w:t>
      </w:r>
      <w:r w:rsidRPr="00132A3A">
        <w:rPr>
          <w:rFonts w:ascii="Tahoma" w:eastAsia="Times New Roman" w:hAnsi="Tahoma" w:cs="Tahoma"/>
          <w:color w:val="7F7F7F"/>
          <w:sz w:val="20"/>
          <w:szCs w:val="20"/>
        </w:rPr>
        <w:t xml:space="preserve">Biyolojik ve/veya kimyasal kirlenme, bulaşma veya zehirlenmeler nedeniyle oluşacak zararlar dahil olmak üzere, 3713 sayılı Terörle Mücadele Kanununda belirtilen terör eylemleri ve bu eylemlerden </w:t>
      </w:r>
      <w:r w:rsidRPr="00132A3A">
        <w:rPr>
          <w:rFonts w:ascii="Tahoma" w:eastAsia="Times New Roman" w:hAnsi="Tahoma" w:cs="Tahoma"/>
          <w:color w:val="7F7F7F"/>
          <w:sz w:val="20"/>
          <w:szCs w:val="20"/>
        </w:rPr>
        <w:lastRenderedPageBreak/>
        <w:t>doğan sabotaj ile bunları önlemek ve etkilerini azaltmak amacıyla yetkili organlar tarafından yapılan müdahaleler sonucunda meydana gelen zararlar.</w:t>
      </w:r>
    </w:p>
    <w:p w:rsidR="00132A3A" w:rsidRPr="00132A3A" w:rsidRDefault="00132A3A" w:rsidP="00132A3A">
      <w:pPr>
        <w:tabs>
          <w:tab w:val="left" w:pos="284"/>
          <w:tab w:val="num" w:pos="720"/>
        </w:tabs>
        <w:spacing w:before="120" w:after="120" w:line="240" w:lineRule="auto"/>
        <w:ind w:left="284" w:hanging="284"/>
        <w:rPr>
          <w:rFonts w:ascii="Tahoma" w:eastAsia="Times New Roman" w:hAnsi="Tahoma" w:cs="Tahoma"/>
          <w:color w:val="7F7F7F"/>
          <w:sz w:val="20"/>
          <w:szCs w:val="20"/>
        </w:rPr>
      </w:pPr>
      <w:r w:rsidRPr="00132A3A">
        <w:rPr>
          <w:rFonts w:ascii="Tahoma" w:eastAsia="Tahoma" w:hAnsi="Tahoma" w:cs="Tahoma"/>
          <w:color w:val="7F7F7F" w:themeColor="text1" w:themeTint="80"/>
          <w:sz w:val="20"/>
          <w:szCs w:val="20"/>
        </w:rPr>
        <w:t>l)</w:t>
      </w:r>
      <w:r w:rsidRPr="00132A3A">
        <w:rPr>
          <w:rFonts w:ascii="Times New Roman" w:eastAsia="Tahoma" w:hAnsi="Times New Roman" w:cs="Times New Roman"/>
          <w:color w:val="7F7F7F" w:themeColor="text1" w:themeTint="80"/>
          <w:sz w:val="14"/>
          <w:szCs w:val="14"/>
        </w:rPr>
        <w:t xml:space="preserve">    </w:t>
      </w:r>
      <w:r w:rsidRPr="00132A3A">
        <w:rPr>
          <w:rFonts w:ascii="Tahoma" w:eastAsia="Times New Roman" w:hAnsi="Tahoma" w:cs="Tahoma"/>
          <w:color w:val="7F7F7F"/>
          <w:sz w:val="20"/>
          <w:szCs w:val="20"/>
        </w:rPr>
        <w:t>Savaş, her türlü savaş olayları, istila, yabancı düşman hareketleri, savaş ilan edilmiş olsun olmasın çarpışma, iç savaş, ihtilal, isyan, ayaklanma ve bunların gerektirdiği inzibati ve askeri hareketler nedeniyle meydana gelen bütün zararlar.</w:t>
      </w:r>
    </w:p>
    <w:p w:rsidR="00132A3A" w:rsidRPr="00132A3A" w:rsidRDefault="00132A3A" w:rsidP="00132A3A">
      <w:pPr>
        <w:tabs>
          <w:tab w:val="left" w:pos="284"/>
          <w:tab w:val="num" w:pos="720"/>
        </w:tabs>
        <w:spacing w:before="120" w:after="120" w:line="240" w:lineRule="auto"/>
        <w:ind w:left="284" w:hanging="284"/>
        <w:rPr>
          <w:rFonts w:ascii="Tahoma" w:eastAsia="Times New Roman" w:hAnsi="Tahoma" w:cs="Tahoma"/>
          <w:color w:val="7F7F7F"/>
          <w:sz w:val="20"/>
          <w:szCs w:val="20"/>
        </w:rPr>
      </w:pPr>
      <w:r w:rsidRPr="00132A3A">
        <w:rPr>
          <w:rFonts w:ascii="Tahoma" w:eastAsia="Tahoma" w:hAnsi="Tahoma" w:cs="Tahoma"/>
          <w:color w:val="7F7F7F" w:themeColor="text1" w:themeTint="80"/>
          <w:sz w:val="20"/>
          <w:szCs w:val="20"/>
        </w:rPr>
        <w:t>m)</w:t>
      </w:r>
      <w:r w:rsidRPr="00132A3A">
        <w:rPr>
          <w:rFonts w:ascii="Times New Roman" w:eastAsia="Tahoma" w:hAnsi="Times New Roman" w:cs="Times New Roman"/>
          <w:color w:val="7F7F7F" w:themeColor="text1" w:themeTint="80"/>
          <w:sz w:val="14"/>
          <w:szCs w:val="14"/>
        </w:rPr>
        <w:t xml:space="preserve"> </w:t>
      </w:r>
      <w:r w:rsidRPr="00132A3A">
        <w:rPr>
          <w:rFonts w:ascii="Tahoma" w:eastAsia="Times New Roman" w:hAnsi="Tahoma" w:cs="Tahoma"/>
          <w:color w:val="7F7F7F"/>
          <w:sz w:val="20"/>
          <w:szCs w:val="20"/>
        </w:rPr>
        <w:t>Herhangi bir nükleer yakıttan veya nükleer yakıtın yanması sonucu, nükleer artıklardan veya bunlara atfedilen sebeplerden kaynaklanan radyasyon veya radyoaktivite bulaşmalarının ya da bunların gerektirdiği askeri ve inzibati tedbirlerin sebep olduğu hasar ve kayıplar. (Bu bentte geçen yanma deyimi, kendi kendini idame ettiren herhangi bir nükleer ayrışım olayını da kapsar.)</w:t>
      </w:r>
    </w:p>
    <w:p w:rsidR="00132A3A" w:rsidRPr="00132A3A" w:rsidRDefault="00132A3A" w:rsidP="00132A3A">
      <w:pPr>
        <w:tabs>
          <w:tab w:val="left" w:pos="284"/>
          <w:tab w:val="num" w:pos="720"/>
        </w:tabs>
        <w:spacing w:before="120" w:after="120" w:line="240" w:lineRule="auto"/>
        <w:ind w:left="284" w:hanging="284"/>
        <w:rPr>
          <w:rFonts w:ascii="Tahoma" w:eastAsia="Times New Roman" w:hAnsi="Tahoma" w:cs="Tahoma"/>
          <w:color w:val="7F7F7F"/>
          <w:sz w:val="20"/>
          <w:szCs w:val="20"/>
        </w:rPr>
      </w:pPr>
      <w:r w:rsidRPr="00132A3A">
        <w:rPr>
          <w:rFonts w:ascii="Tahoma" w:eastAsia="Tahoma" w:hAnsi="Tahoma" w:cs="Tahoma"/>
          <w:color w:val="7F7F7F" w:themeColor="text1" w:themeTint="80"/>
          <w:sz w:val="20"/>
          <w:szCs w:val="20"/>
        </w:rPr>
        <w:t>n)</w:t>
      </w:r>
      <w:r w:rsidRPr="00132A3A">
        <w:rPr>
          <w:rFonts w:ascii="Times New Roman" w:eastAsia="Tahoma" w:hAnsi="Times New Roman" w:cs="Times New Roman"/>
          <w:color w:val="7F7F7F" w:themeColor="text1" w:themeTint="80"/>
          <w:sz w:val="14"/>
          <w:szCs w:val="14"/>
        </w:rPr>
        <w:t xml:space="preserve">   </w:t>
      </w:r>
      <w:r w:rsidRPr="00132A3A">
        <w:rPr>
          <w:rFonts w:ascii="Tahoma" w:eastAsia="Times New Roman" w:hAnsi="Tahoma" w:cs="Tahoma"/>
          <w:color w:val="7F7F7F"/>
          <w:sz w:val="20"/>
          <w:szCs w:val="20"/>
        </w:rPr>
        <w:t>Kamu otoritesi tarafından alınan kararlar sonucunda, sigortalı hayvan üzerinde yapılacak tasarruflardan, meydana gelen ölüm, itlaf ve mecburi kesimler.</w:t>
      </w:r>
    </w:p>
    <w:p w:rsidR="00132A3A" w:rsidRPr="00132A3A" w:rsidRDefault="00132A3A" w:rsidP="00132A3A">
      <w:pPr>
        <w:tabs>
          <w:tab w:val="left" w:pos="284"/>
          <w:tab w:val="num" w:pos="720"/>
        </w:tabs>
        <w:spacing w:before="120" w:after="120" w:line="240" w:lineRule="auto"/>
        <w:rPr>
          <w:rFonts w:ascii="Tahoma" w:eastAsia="Times New Roman" w:hAnsi="Tahoma" w:cs="Tahoma"/>
          <w:color w:val="7F7F7F"/>
          <w:sz w:val="20"/>
          <w:szCs w:val="20"/>
        </w:rPr>
      </w:pPr>
      <w:r w:rsidRPr="00132A3A">
        <w:rPr>
          <w:rFonts w:ascii="Tahoma" w:eastAsia="Tahoma" w:hAnsi="Tahoma" w:cs="Tahoma"/>
          <w:color w:val="7F7F7F" w:themeColor="text1" w:themeTint="80"/>
          <w:sz w:val="20"/>
          <w:szCs w:val="20"/>
        </w:rPr>
        <w:t>o)</w:t>
      </w:r>
      <w:r w:rsidRPr="00132A3A">
        <w:rPr>
          <w:rFonts w:ascii="Times New Roman" w:eastAsia="Tahoma" w:hAnsi="Times New Roman" w:cs="Times New Roman"/>
          <w:color w:val="7F7F7F" w:themeColor="text1" w:themeTint="80"/>
          <w:sz w:val="14"/>
          <w:szCs w:val="14"/>
        </w:rPr>
        <w:t xml:space="preserve">   </w:t>
      </w:r>
      <w:r w:rsidRPr="00132A3A">
        <w:rPr>
          <w:rFonts w:ascii="Tahoma" w:eastAsia="Times New Roman" w:hAnsi="Tahoma" w:cs="Tahoma"/>
          <w:color w:val="7F7F7F"/>
          <w:sz w:val="20"/>
          <w:szCs w:val="20"/>
        </w:rPr>
        <w:t>Teminat kapsamındaki riskin gerçekleşmesine bağlı olarak ortaya çıkan dolaylı zararlar.</w:t>
      </w:r>
    </w:p>
    <w:p w:rsidR="00132A3A" w:rsidRPr="00132A3A" w:rsidRDefault="00132A3A" w:rsidP="00132A3A">
      <w:pPr>
        <w:tabs>
          <w:tab w:val="left" w:pos="284"/>
          <w:tab w:val="num" w:pos="720"/>
        </w:tabs>
        <w:spacing w:before="120" w:after="120" w:line="240" w:lineRule="auto"/>
        <w:ind w:left="284" w:hanging="284"/>
        <w:rPr>
          <w:rFonts w:ascii="Tahoma" w:eastAsia="Times New Roman" w:hAnsi="Tahoma" w:cs="Tahoma"/>
          <w:color w:val="7F7F7F"/>
          <w:sz w:val="20"/>
          <w:szCs w:val="20"/>
        </w:rPr>
      </w:pPr>
      <w:r w:rsidRPr="00132A3A">
        <w:rPr>
          <w:rFonts w:ascii="Tahoma" w:eastAsia="Tahoma" w:hAnsi="Tahoma" w:cs="Tahoma"/>
          <w:color w:val="7F7F7F" w:themeColor="text1" w:themeTint="80"/>
          <w:sz w:val="20"/>
          <w:szCs w:val="20"/>
        </w:rPr>
        <w:t>p)</w:t>
      </w:r>
      <w:r w:rsidRPr="00132A3A">
        <w:rPr>
          <w:rFonts w:ascii="Times New Roman" w:eastAsia="Tahoma" w:hAnsi="Times New Roman" w:cs="Times New Roman"/>
          <w:color w:val="7F7F7F" w:themeColor="text1" w:themeTint="80"/>
          <w:sz w:val="14"/>
          <w:szCs w:val="14"/>
        </w:rPr>
        <w:t xml:space="preserve">   </w:t>
      </w:r>
      <w:r w:rsidRPr="00132A3A">
        <w:rPr>
          <w:rFonts w:ascii="Tahoma" w:eastAsia="Times New Roman" w:hAnsi="Tahoma" w:cs="Tahoma"/>
          <w:color w:val="7F7F7F"/>
          <w:sz w:val="20"/>
          <w:szCs w:val="20"/>
        </w:rPr>
        <w:t>Çiftlik ekipmanlarında (Jeneratör, fan, otomatik yemlik vb.) işletme çalışanlarının kusurlarından veya periyodik bakım ve kontrollerinin düzenli yapılmamasından kaynaklanan arızalar sonucu meydana gelen kanatlı hayvan hasarları.</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 xml:space="preserve">A.4. Muafiyet ve Müşterek Sigorta </w:t>
      </w:r>
    </w:p>
    <w:p w:rsidR="00132A3A" w:rsidRPr="00132A3A" w:rsidRDefault="00132A3A" w:rsidP="00132A3A">
      <w:pPr>
        <w:keepLines/>
        <w:widowControl w:val="0"/>
        <w:tabs>
          <w:tab w:val="left" w:pos="284"/>
        </w:tabs>
        <w:spacing w:before="120" w:after="120" w:line="240" w:lineRule="auto"/>
        <w:rPr>
          <w:rFonts w:ascii="Tahoma" w:eastAsia="Times New Roman" w:hAnsi="Tahoma" w:cs="Tahoma"/>
          <w:color w:val="7F7F7F"/>
          <w:sz w:val="20"/>
          <w:szCs w:val="20"/>
          <w:lang w:eastAsia="tr-TR"/>
        </w:rPr>
      </w:pPr>
      <w:r w:rsidRPr="00132A3A">
        <w:rPr>
          <w:rFonts w:ascii="Tahoma" w:eastAsia="Times New Roman" w:hAnsi="Tahoma" w:cs="Tahoma"/>
          <w:color w:val="7F7F7F"/>
          <w:sz w:val="20"/>
          <w:szCs w:val="20"/>
          <w:lang w:eastAsia="tr-TR"/>
        </w:rPr>
        <w:t xml:space="preserve">Meydana gelen zararın, sigorta bedelinin belli bir oranına veya miktarına tekabül eden kısmının tazmin edilmeyeceği kararlaştırılabilir. </w:t>
      </w:r>
    </w:p>
    <w:p w:rsidR="00132A3A" w:rsidRPr="00132A3A" w:rsidRDefault="00132A3A" w:rsidP="00132A3A">
      <w:pPr>
        <w:keepLines/>
        <w:widowControl w:val="0"/>
        <w:tabs>
          <w:tab w:val="left" w:pos="284"/>
        </w:tabs>
        <w:spacing w:before="120" w:after="120" w:line="240" w:lineRule="auto"/>
        <w:rPr>
          <w:rFonts w:ascii="Tahoma" w:eastAsia="Times New Roman" w:hAnsi="Tahoma" w:cs="Tahoma"/>
          <w:color w:val="7F7F7F"/>
          <w:sz w:val="20"/>
          <w:szCs w:val="20"/>
          <w:lang w:eastAsia="tr-TR"/>
        </w:rPr>
      </w:pPr>
      <w:r w:rsidRPr="00132A3A">
        <w:rPr>
          <w:rFonts w:ascii="Tahoma" w:eastAsia="Times New Roman" w:hAnsi="Tahoma" w:cs="Tahoma"/>
          <w:color w:val="7F7F7F"/>
          <w:sz w:val="20"/>
          <w:szCs w:val="20"/>
          <w:lang w:eastAsia="tr-TR"/>
        </w:rPr>
        <w:t>Birinci fıkrada belirtilen muafiyetin yanı sıra, sigorta ettirenin belirli bir müşterek sigorta oranıyla hasara iştirak etmesi kararlaştırılabilir.</w:t>
      </w:r>
      <w:r w:rsidRPr="00132A3A">
        <w:rPr>
          <w:rFonts w:ascii="Tahoma" w:eastAsia="Times New Roman" w:hAnsi="Tahoma" w:cs="Tahoma"/>
          <w:color w:val="7F7F7F"/>
          <w:sz w:val="20"/>
          <w:szCs w:val="20"/>
          <w:lang w:eastAsia="tr-TR"/>
        </w:rPr>
        <w:tab/>
      </w:r>
    </w:p>
    <w:p w:rsidR="00132A3A" w:rsidRPr="00132A3A" w:rsidRDefault="00132A3A" w:rsidP="00132A3A">
      <w:pPr>
        <w:keepLines/>
        <w:widowControl w:val="0"/>
        <w:tabs>
          <w:tab w:val="left" w:pos="284"/>
        </w:tabs>
        <w:spacing w:before="120" w:after="120" w:line="240" w:lineRule="auto"/>
        <w:rPr>
          <w:rFonts w:ascii="Tahoma" w:eastAsia="Times New Roman" w:hAnsi="Tahoma" w:cs="Tahoma"/>
          <w:color w:val="7F7F7F"/>
          <w:sz w:val="20"/>
          <w:szCs w:val="20"/>
          <w:lang w:eastAsia="tr-TR"/>
        </w:rPr>
      </w:pPr>
      <w:r w:rsidRPr="00132A3A">
        <w:rPr>
          <w:rFonts w:ascii="Tahoma" w:eastAsia="Times New Roman" w:hAnsi="Tahoma" w:cs="Tahoma"/>
          <w:color w:val="7F7F7F"/>
          <w:sz w:val="20"/>
          <w:szCs w:val="20"/>
          <w:lang w:eastAsia="tr-TR"/>
        </w:rPr>
        <w:t>Belirlenen muafiyet ve müşterek sigorta oranı poliçenin ön yüzünde belirtilir.</w:t>
      </w:r>
      <w:r w:rsidRPr="00132A3A">
        <w:rPr>
          <w:rFonts w:ascii="Tahoma" w:eastAsia="Times New Roman" w:hAnsi="Tahoma" w:cs="Tahoma"/>
          <w:color w:val="7F7F7F"/>
          <w:sz w:val="20"/>
          <w:szCs w:val="20"/>
          <w:lang w:eastAsia="tr-TR"/>
        </w:rPr>
        <w:tab/>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 xml:space="preserve">A.5. Sigorta Başvurusunun Kabulü </w:t>
      </w:r>
    </w:p>
    <w:p w:rsidR="00132A3A" w:rsidRPr="00132A3A" w:rsidRDefault="00132A3A" w:rsidP="00132A3A">
      <w:pPr>
        <w:tabs>
          <w:tab w:val="left" w:pos="284"/>
        </w:tabs>
        <w:spacing w:before="120" w:after="120" w:line="240" w:lineRule="auto"/>
        <w:rPr>
          <w:rFonts w:ascii="Tahoma" w:eastAsia="Times New Roman" w:hAnsi="Tahoma" w:cs="Tahoma"/>
          <w:color w:val="7F7F7F"/>
          <w:sz w:val="20"/>
          <w:szCs w:val="20"/>
          <w:lang w:eastAsia="tr-TR"/>
        </w:rPr>
      </w:pPr>
      <w:r w:rsidRPr="00132A3A">
        <w:rPr>
          <w:rFonts w:ascii="Tahoma" w:eastAsia="Times New Roman" w:hAnsi="Tahoma" w:cs="Tahoma"/>
          <w:color w:val="7F7F7F"/>
          <w:sz w:val="20"/>
          <w:szCs w:val="20"/>
          <w:lang w:eastAsia="tr-TR"/>
        </w:rPr>
        <w:t>Sigorta ettirenin başvurusu, sigorta ettiren tarafından doldurulan ön bilgi formuna istinaden yapılacak risk inceleme sonucuna göre kabul edilebilir ve poliçe düzenlenebilir.</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A.6. Sigortanın Başlangıcı ve Sonu</w:t>
      </w:r>
    </w:p>
    <w:p w:rsidR="00132A3A" w:rsidRPr="00132A3A" w:rsidRDefault="00132A3A" w:rsidP="00132A3A">
      <w:pPr>
        <w:keepLines/>
        <w:widowControl w:val="0"/>
        <w:tabs>
          <w:tab w:val="left" w:pos="284"/>
        </w:tabs>
        <w:spacing w:before="120" w:after="120" w:line="240" w:lineRule="auto"/>
        <w:rPr>
          <w:rFonts w:ascii="Tahoma" w:eastAsia="Times New Roman" w:hAnsi="Tahoma" w:cs="Tahoma"/>
          <w:color w:val="7F7F7F"/>
          <w:sz w:val="20"/>
          <w:szCs w:val="20"/>
          <w:lang w:eastAsia="tr-TR"/>
        </w:rPr>
      </w:pPr>
      <w:r w:rsidRPr="00132A3A">
        <w:rPr>
          <w:rFonts w:ascii="Tahoma" w:eastAsia="Times New Roman" w:hAnsi="Tahoma" w:cs="Tahoma"/>
          <w:color w:val="7F7F7F"/>
          <w:sz w:val="20"/>
          <w:szCs w:val="20"/>
          <w:lang w:eastAsia="tr-TR"/>
        </w:rPr>
        <w:t xml:space="preserve">Sigorta, aksi kararlaştırılmadıkça poliçede başlama ve sona erme tarihleri olarak yazılan günlerde, poliçenin düzenlendiği saatte başlar ve aynı saatte sona erer. </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A.7. Aşkın Sigorta</w:t>
      </w:r>
    </w:p>
    <w:p w:rsidR="00132A3A" w:rsidRPr="00132A3A" w:rsidRDefault="00132A3A" w:rsidP="00132A3A">
      <w:pPr>
        <w:tabs>
          <w:tab w:val="left" w:pos="284"/>
        </w:tabs>
        <w:spacing w:before="120" w:after="120" w:line="240" w:lineRule="auto"/>
        <w:rPr>
          <w:rFonts w:ascii="Tahoma" w:eastAsia="Times New Roman" w:hAnsi="Tahoma" w:cs="Tahoma"/>
          <w:color w:val="7F7F7F"/>
          <w:sz w:val="20"/>
          <w:szCs w:val="20"/>
        </w:rPr>
      </w:pPr>
      <w:r w:rsidRPr="00132A3A">
        <w:rPr>
          <w:rFonts w:ascii="Tahoma" w:eastAsia="Times New Roman" w:hAnsi="Tahoma" w:cs="Tahoma"/>
          <w:color w:val="7F7F7F"/>
          <w:sz w:val="20"/>
          <w:szCs w:val="20"/>
        </w:rPr>
        <w:t>Sigorta bedeli, sigorta olunan menfaatin değerini aşarsa, sigortanın bu değeri aşan kısmı geçersizdir. Sigorta süresi içinde durumdan haberdar olan sigortacı,  bu durumu sigortalıya ihbar eder ve sigorta bedelini ve primin bu aşkın bedele ait olan kısmını indirir ve fazlasını sigortalıya iade eder.</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A.8. Eksik Sigorta</w:t>
      </w:r>
    </w:p>
    <w:p w:rsidR="00132A3A" w:rsidRPr="00132A3A" w:rsidRDefault="00132A3A" w:rsidP="00132A3A">
      <w:pPr>
        <w:tabs>
          <w:tab w:val="left" w:pos="284"/>
        </w:tabs>
        <w:spacing w:before="120" w:after="120" w:line="240" w:lineRule="auto"/>
        <w:rPr>
          <w:rFonts w:ascii="Tahoma" w:eastAsia="Times New Roman" w:hAnsi="Tahoma" w:cs="Tahoma"/>
          <w:color w:val="7F7F7F"/>
          <w:sz w:val="20"/>
          <w:szCs w:val="20"/>
        </w:rPr>
      </w:pPr>
      <w:r w:rsidRPr="00132A3A">
        <w:rPr>
          <w:rFonts w:ascii="Tahoma" w:eastAsia="Times New Roman" w:hAnsi="Tahoma" w:cs="Tahoma"/>
          <w:color w:val="7F7F7F"/>
          <w:sz w:val="20"/>
          <w:szCs w:val="20"/>
        </w:rPr>
        <w:t>Poliçede belirtilen sigorta bedeli, sigorta edilen menfaatin, hasara uğradığı andaki değerinden düşük olduğu takdirde, sigortacı, aksine bir sözleşme bulunmadıkça, sigorta bedelinin sigorta değerine olan oranı neden ibaret ise zararın o kadarından sorumludur.</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B. Hasar ve Tazminat</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rPr>
      </w:pPr>
      <w:r w:rsidRPr="00132A3A">
        <w:rPr>
          <w:rFonts w:ascii="Tahoma" w:eastAsia="Times New Roman" w:hAnsi="Tahoma" w:cs="Tahoma"/>
          <w:b/>
          <w:color w:val="7F7F7F"/>
          <w:sz w:val="20"/>
          <w:szCs w:val="20"/>
        </w:rPr>
        <w:t>B.1. Rizikonun Gerçekleşmesi Halinde</w:t>
      </w:r>
      <w:r w:rsidRPr="00132A3A">
        <w:rPr>
          <w:rFonts w:ascii="Tahoma" w:eastAsia="Times New Roman" w:hAnsi="Tahoma" w:cs="Tahoma"/>
          <w:color w:val="7F7F7F"/>
          <w:sz w:val="20"/>
          <w:szCs w:val="20"/>
        </w:rPr>
        <w:t xml:space="preserve"> </w:t>
      </w:r>
      <w:r w:rsidRPr="00132A3A">
        <w:rPr>
          <w:rFonts w:ascii="Tahoma" w:eastAsia="Times New Roman" w:hAnsi="Tahoma" w:cs="Tahoma"/>
          <w:b/>
          <w:color w:val="7F7F7F"/>
          <w:sz w:val="20"/>
          <w:szCs w:val="20"/>
        </w:rPr>
        <w:t>Sigortalının Yükümlülükleri</w:t>
      </w:r>
    </w:p>
    <w:p w:rsidR="00132A3A" w:rsidRPr="00132A3A" w:rsidRDefault="00132A3A" w:rsidP="00132A3A">
      <w:pPr>
        <w:tabs>
          <w:tab w:val="left" w:pos="284"/>
        </w:tabs>
        <w:spacing w:before="120" w:after="120" w:line="240" w:lineRule="auto"/>
        <w:rPr>
          <w:rFonts w:ascii="Tahoma" w:eastAsia="Times New Roman" w:hAnsi="Tahoma" w:cs="Tahoma"/>
          <w:color w:val="7F7F7F"/>
          <w:sz w:val="20"/>
          <w:szCs w:val="20"/>
          <w:lang w:eastAsia="tr-TR"/>
        </w:rPr>
      </w:pPr>
      <w:r w:rsidRPr="00132A3A">
        <w:rPr>
          <w:rFonts w:ascii="Tahoma" w:eastAsia="Times New Roman" w:hAnsi="Tahoma" w:cs="Tahoma"/>
          <w:color w:val="7F7F7F"/>
          <w:sz w:val="20"/>
          <w:szCs w:val="20"/>
          <w:lang w:eastAsia="tr-TR"/>
        </w:rPr>
        <w:t>Sigortalı, rizikonun gerçekleşmesi halinde aşağıdaki hususları yerine getirmekle yükümlüdür:</w:t>
      </w:r>
    </w:p>
    <w:p w:rsidR="00132A3A" w:rsidRPr="00132A3A" w:rsidRDefault="00132A3A" w:rsidP="00132A3A">
      <w:pPr>
        <w:tabs>
          <w:tab w:val="left" w:pos="284"/>
        </w:tabs>
        <w:spacing w:before="120" w:after="120" w:line="240" w:lineRule="auto"/>
        <w:rPr>
          <w:rFonts w:ascii="Tahoma" w:eastAsia="Times New Roman" w:hAnsi="Tahoma" w:cs="Tahoma"/>
          <w:color w:val="7F7F7F"/>
          <w:sz w:val="20"/>
          <w:szCs w:val="20"/>
        </w:rPr>
      </w:pPr>
      <w:r w:rsidRPr="00132A3A">
        <w:rPr>
          <w:rFonts w:ascii="Tahoma" w:eastAsia="Times New Roman" w:hAnsi="Tahoma" w:cs="Tahoma"/>
          <w:color w:val="7F7F7F"/>
          <w:sz w:val="20"/>
          <w:szCs w:val="20"/>
        </w:rPr>
        <w:t>Rizikonun gerçekleştiğini öğrendiği tarihten itibaren en geç 24 saat içinde ekspere, sigortacıya, acentesine, Havuz merkez adresine ya da poliçede bildirilen adreslere;</w:t>
      </w:r>
    </w:p>
    <w:p w:rsidR="00132A3A" w:rsidRPr="00132A3A" w:rsidRDefault="00132A3A" w:rsidP="00132A3A">
      <w:pPr>
        <w:tabs>
          <w:tab w:val="left" w:pos="284"/>
          <w:tab w:val="num" w:pos="720"/>
        </w:tabs>
        <w:spacing w:before="120" w:after="120" w:line="240" w:lineRule="auto"/>
        <w:rPr>
          <w:rFonts w:ascii="Tahoma" w:eastAsia="Times New Roman" w:hAnsi="Tahoma" w:cs="Tahoma"/>
          <w:color w:val="7F7F7F"/>
          <w:sz w:val="20"/>
          <w:szCs w:val="20"/>
        </w:rPr>
      </w:pPr>
      <w:r w:rsidRPr="00132A3A">
        <w:rPr>
          <w:rFonts w:ascii="Tahoma" w:eastAsia="Tahoma" w:hAnsi="Tahoma" w:cs="Tahoma"/>
          <w:color w:val="7F7F7F"/>
          <w:sz w:val="20"/>
          <w:szCs w:val="20"/>
        </w:rPr>
        <w:t>a)</w:t>
      </w:r>
      <w:r w:rsidRPr="00132A3A">
        <w:rPr>
          <w:rFonts w:ascii="Times New Roman" w:eastAsia="Tahoma" w:hAnsi="Times New Roman" w:cs="Times New Roman"/>
          <w:color w:val="7F7F7F"/>
          <w:sz w:val="14"/>
          <w:szCs w:val="14"/>
        </w:rPr>
        <w:t xml:space="preserve">   </w:t>
      </w:r>
      <w:r w:rsidRPr="00132A3A">
        <w:rPr>
          <w:rFonts w:ascii="Tahoma" w:eastAsia="Times New Roman" w:hAnsi="Tahoma" w:cs="Tahoma"/>
          <w:color w:val="7F7F7F"/>
          <w:sz w:val="20"/>
          <w:szCs w:val="20"/>
        </w:rPr>
        <w:t>Adı, soyadı ve adresini,</w:t>
      </w:r>
    </w:p>
    <w:p w:rsidR="00132A3A" w:rsidRPr="00132A3A" w:rsidRDefault="00132A3A" w:rsidP="00132A3A">
      <w:pPr>
        <w:tabs>
          <w:tab w:val="left" w:pos="284"/>
          <w:tab w:val="num" w:pos="720"/>
        </w:tabs>
        <w:spacing w:before="120" w:after="120" w:line="240" w:lineRule="auto"/>
        <w:rPr>
          <w:rFonts w:ascii="Tahoma" w:eastAsia="Times New Roman" w:hAnsi="Tahoma" w:cs="Tahoma"/>
          <w:color w:val="7F7F7F"/>
          <w:sz w:val="20"/>
          <w:szCs w:val="20"/>
        </w:rPr>
      </w:pPr>
      <w:r w:rsidRPr="00132A3A">
        <w:rPr>
          <w:rFonts w:ascii="Tahoma" w:eastAsia="Tahoma" w:hAnsi="Tahoma" w:cs="Tahoma"/>
          <w:color w:val="7F7F7F"/>
          <w:sz w:val="20"/>
          <w:szCs w:val="20"/>
        </w:rPr>
        <w:t>b)</w:t>
      </w:r>
      <w:r w:rsidRPr="00132A3A">
        <w:rPr>
          <w:rFonts w:ascii="Times New Roman" w:eastAsia="Tahoma" w:hAnsi="Times New Roman" w:cs="Times New Roman"/>
          <w:color w:val="7F7F7F"/>
          <w:sz w:val="14"/>
          <w:szCs w:val="14"/>
        </w:rPr>
        <w:t xml:space="preserve">   </w:t>
      </w:r>
      <w:r w:rsidRPr="00132A3A">
        <w:rPr>
          <w:rFonts w:ascii="Tahoma" w:eastAsia="Times New Roman" w:hAnsi="Tahoma" w:cs="Tahoma"/>
          <w:color w:val="7F7F7F"/>
          <w:sz w:val="20"/>
          <w:szCs w:val="20"/>
        </w:rPr>
        <w:t>T.C. Kimlik no. veya sigorta poliçe numarasını,</w:t>
      </w:r>
    </w:p>
    <w:p w:rsidR="00132A3A" w:rsidRPr="00132A3A" w:rsidRDefault="00132A3A" w:rsidP="00132A3A">
      <w:pPr>
        <w:tabs>
          <w:tab w:val="left" w:pos="284"/>
          <w:tab w:val="num" w:pos="720"/>
        </w:tabs>
        <w:spacing w:before="120" w:after="120" w:line="240" w:lineRule="auto"/>
        <w:rPr>
          <w:rFonts w:ascii="Tahoma" w:eastAsia="Times New Roman" w:hAnsi="Tahoma" w:cs="Tahoma"/>
          <w:color w:val="7F7F7F"/>
          <w:sz w:val="20"/>
          <w:szCs w:val="20"/>
        </w:rPr>
      </w:pPr>
      <w:r w:rsidRPr="00132A3A">
        <w:rPr>
          <w:rFonts w:ascii="Tahoma" w:eastAsia="Tahoma" w:hAnsi="Tahoma" w:cs="Tahoma"/>
          <w:color w:val="7F7F7F"/>
          <w:sz w:val="20"/>
          <w:szCs w:val="20"/>
        </w:rPr>
        <w:t>c)</w:t>
      </w:r>
      <w:r w:rsidRPr="00132A3A">
        <w:rPr>
          <w:rFonts w:ascii="Times New Roman" w:eastAsia="Tahoma" w:hAnsi="Times New Roman" w:cs="Times New Roman"/>
          <w:color w:val="7F7F7F"/>
          <w:sz w:val="14"/>
          <w:szCs w:val="14"/>
        </w:rPr>
        <w:t xml:space="preserve">   </w:t>
      </w:r>
      <w:r w:rsidRPr="00132A3A">
        <w:rPr>
          <w:rFonts w:ascii="Tahoma" w:eastAsia="Times New Roman" w:hAnsi="Tahoma" w:cs="Tahoma"/>
          <w:color w:val="7F7F7F"/>
          <w:sz w:val="20"/>
          <w:szCs w:val="20"/>
        </w:rPr>
        <w:t>Rizikonun gerçekleştiği gün ve saati,</w:t>
      </w:r>
    </w:p>
    <w:p w:rsidR="00132A3A" w:rsidRPr="00132A3A" w:rsidRDefault="00132A3A" w:rsidP="00132A3A">
      <w:pPr>
        <w:tabs>
          <w:tab w:val="left" w:pos="284"/>
          <w:tab w:val="num" w:pos="720"/>
        </w:tabs>
        <w:spacing w:before="120" w:after="120" w:line="240" w:lineRule="auto"/>
        <w:rPr>
          <w:rFonts w:ascii="Tahoma" w:eastAsia="Times New Roman" w:hAnsi="Tahoma" w:cs="Tahoma"/>
          <w:color w:val="7F7F7F"/>
          <w:sz w:val="20"/>
          <w:szCs w:val="20"/>
        </w:rPr>
      </w:pPr>
      <w:r w:rsidRPr="00132A3A">
        <w:rPr>
          <w:rFonts w:ascii="Tahoma" w:eastAsia="Tahoma" w:hAnsi="Tahoma" w:cs="Tahoma"/>
          <w:color w:val="7F7F7F"/>
          <w:sz w:val="20"/>
          <w:szCs w:val="20"/>
        </w:rPr>
        <w:t>d)</w:t>
      </w:r>
      <w:r w:rsidRPr="00132A3A">
        <w:rPr>
          <w:rFonts w:ascii="Times New Roman" w:eastAsia="Tahoma" w:hAnsi="Times New Roman" w:cs="Times New Roman"/>
          <w:color w:val="7F7F7F"/>
          <w:sz w:val="14"/>
          <w:szCs w:val="14"/>
        </w:rPr>
        <w:t xml:space="preserve">   </w:t>
      </w:r>
      <w:r w:rsidRPr="00132A3A">
        <w:rPr>
          <w:rFonts w:ascii="Tahoma" w:eastAsia="Times New Roman" w:hAnsi="Tahoma" w:cs="Tahoma"/>
          <w:color w:val="7F7F7F"/>
          <w:sz w:val="20"/>
          <w:szCs w:val="20"/>
        </w:rPr>
        <w:t>Hasar nedenini,</w:t>
      </w:r>
    </w:p>
    <w:p w:rsidR="00132A3A" w:rsidRPr="00132A3A" w:rsidRDefault="00132A3A" w:rsidP="00132A3A">
      <w:pPr>
        <w:tabs>
          <w:tab w:val="left" w:pos="284"/>
          <w:tab w:val="num" w:pos="720"/>
        </w:tabs>
        <w:spacing w:before="120" w:after="120" w:line="240" w:lineRule="auto"/>
        <w:rPr>
          <w:rFonts w:ascii="Tahoma" w:eastAsia="Times New Roman" w:hAnsi="Tahoma" w:cs="Tahoma"/>
          <w:color w:val="7F7F7F"/>
          <w:sz w:val="20"/>
          <w:szCs w:val="20"/>
        </w:rPr>
      </w:pPr>
      <w:r w:rsidRPr="00132A3A">
        <w:rPr>
          <w:rFonts w:ascii="Tahoma" w:eastAsia="Tahoma" w:hAnsi="Tahoma" w:cs="Tahoma"/>
          <w:color w:val="7F7F7F"/>
          <w:sz w:val="20"/>
          <w:szCs w:val="20"/>
        </w:rPr>
        <w:t>e)</w:t>
      </w:r>
      <w:r w:rsidRPr="00132A3A">
        <w:rPr>
          <w:rFonts w:ascii="Times New Roman" w:eastAsia="Tahoma" w:hAnsi="Times New Roman" w:cs="Times New Roman"/>
          <w:color w:val="7F7F7F"/>
          <w:sz w:val="14"/>
          <w:szCs w:val="14"/>
        </w:rPr>
        <w:t xml:space="preserve">   </w:t>
      </w:r>
      <w:r w:rsidRPr="00132A3A">
        <w:rPr>
          <w:rFonts w:ascii="Tahoma" w:eastAsia="Times New Roman" w:hAnsi="Tahoma" w:cs="Tahoma"/>
          <w:color w:val="7F7F7F"/>
          <w:sz w:val="20"/>
          <w:szCs w:val="20"/>
        </w:rPr>
        <w:t>Zarar gören hayvana ilişkin bilgileri </w:t>
      </w:r>
    </w:p>
    <w:p w:rsidR="00132A3A" w:rsidRPr="00132A3A" w:rsidRDefault="00132A3A" w:rsidP="00132A3A">
      <w:pPr>
        <w:tabs>
          <w:tab w:val="left" w:pos="284"/>
          <w:tab w:val="num" w:pos="720"/>
        </w:tabs>
        <w:spacing w:before="120" w:after="120" w:line="240" w:lineRule="auto"/>
        <w:rPr>
          <w:rFonts w:ascii="Tahoma" w:eastAsia="Times New Roman" w:hAnsi="Tahoma" w:cs="Tahoma"/>
          <w:color w:val="7F7F7F"/>
          <w:sz w:val="20"/>
          <w:szCs w:val="20"/>
        </w:rPr>
      </w:pPr>
      <w:r w:rsidRPr="00132A3A">
        <w:rPr>
          <w:rFonts w:ascii="Tahoma" w:eastAsia="Tahoma" w:hAnsi="Tahoma" w:cs="Tahoma"/>
          <w:color w:val="7F7F7F"/>
          <w:sz w:val="20"/>
          <w:szCs w:val="20"/>
        </w:rPr>
        <w:lastRenderedPageBreak/>
        <w:t>f)</w:t>
      </w:r>
      <w:r w:rsidRPr="00132A3A">
        <w:rPr>
          <w:rFonts w:ascii="Times New Roman" w:eastAsia="Tahoma" w:hAnsi="Times New Roman" w:cs="Times New Roman"/>
          <w:color w:val="7F7F7F"/>
          <w:sz w:val="14"/>
          <w:szCs w:val="14"/>
        </w:rPr>
        <w:t xml:space="preserve">    </w:t>
      </w:r>
      <w:r w:rsidRPr="00132A3A">
        <w:rPr>
          <w:rFonts w:ascii="Tahoma" w:eastAsia="Times New Roman" w:hAnsi="Tahoma" w:cs="Tahoma"/>
          <w:color w:val="7F7F7F"/>
          <w:sz w:val="20"/>
          <w:szCs w:val="20"/>
        </w:rPr>
        <w:t>Rizikonun gerçekleştiği yerin açık adresini</w:t>
      </w:r>
    </w:p>
    <w:p w:rsidR="00132A3A" w:rsidRPr="00132A3A" w:rsidRDefault="00132A3A" w:rsidP="00132A3A">
      <w:pPr>
        <w:tabs>
          <w:tab w:val="left" w:pos="284"/>
        </w:tabs>
        <w:spacing w:before="120" w:after="120" w:line="240" w:lineRule="auto"/>
        <w:rPr>
          <w:rFonts w:ascii="Tahoma" w:eastAsia="Times New Roman" w:hAnsi="Tahoma" w:cs="Tahoma"/>
          <w:color w:val="7F7F7F"/>
          <w:sz w:val="20"/>
          <w:szCs w:val="20"/>
        </w:rPr>
      </w:pPr>
      <w:r w:rsidRPr="00132A3A">
        <w:rPr>
          <w:rFonts w:ascii="Tahoma" w:eastAsia="Times New Roman" w:hAnsi="Tahoma" w:cs="Tahoma"/>
          <w:color w:val="7F7F7F"/>
          <w:sz w:val="20"/>
          <w:szCs w:val="20"/>
        </w:rPr>
        <w:t>belirterek, hasar ihbarında bulunmak zorundadır.</w:t>
      </w:r>
    </w:p>
    <w:p w:rsidR="00132A3A" w:rsidRPr="00132A3A" w:rsidRDefault="00132A3A" w:rsidP="00132A3A">
      <w:pPr>
        <w:tabs>
          <w:tab w:val="left" w:pos="284"/>
        </w:tabs>
        <w:spacing w:before="120" w:after="120" w:line="240" w:lineRule="auto"/>
        <w:rPr>
          <w:rFonts w:ascii="Tahoma" w:eastAsia="Times New Roman" w:hAnsi="Tahoma" w:cs="Tahoma"/>
          <w:color w:val="7F7F7F"/>
          <w:sz w:val="20"/>
          <w:szCs w:val="20"/>
          <w:lang w:eastAsia="tr-TR"/>
        </w:rPr>
      </w:pPr>
      <w:r w:rsidRPr="00132A3A">
        <w:rPr>
          <w:rFonts w:ascii="Tahoma" w:eastAsia="Times New Roman" w:hAnsi="Tahoma" w:cs="Tahoma"/>
          <w:color w:val="7F7F7F"/>
          <w:sz w:val="20"/>
          <w:szCs w:val="20"/>
          <w:lang w:eastAsia="tr-TR"/>
        </w:rPr>
        <w:t xml:space="preserve">Sigortalı, poliçede kayıtlı hayvanlar için meydana gelebilecek tüm hasarları; hasar anında derhal poliçede belirtilen telefon veya faks yolu ile Havuza bildirmekle ve ekspertiz talep etmekle yükümlüdür. Havuz, hasar ihbarlarının yapılacağı eksperi ve yeri sigortalıya bildirmek kaydıyla değiştirebilir. </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 xml:space="preserve">B.2. Koruma Önlemleri ve Kurtarma </w:t>
      </w:r>
    </w:p>
    <w:p w:rsidR="00132A3A" w:rsidRPr="00132A3A" w:rsidRDefault="00132A3A" w:rsidP="00132A3A">
      <w:pPr>
        <w:keepLines/>
        <w:widowControl w:val="0"/>
        <w:tabs>
          <w:tab w:val="left" w:pos="284"/>
        </w:tabs>
        <w:spacing w:before="120" w:after="120" w:line="240" w:lineRule="auto"/>
        <w:rPr>
          <w:rFonts w:ascii="Tahoma" w:eastAsia="Times New Roman" w:hAnsi="Tahoma" w:cs="Tahoma"/>
          <w:color w:val="7F7F7F"/>
          <w:sz w:val="20"/>
          <w:szCs w:val="20"/>
          <w:lang w:eastAsia="tr-TR"/>
        </w:rPr>
      </w:pPr>
      <w:r w:rsidRPr="00132A3A">
        <w:rPr>
          <w:rFonts w:ascii="Tahoma" w:eastAsia="Times New Roman" w:hAnsi="Tahoma" w:cs="Tahoma"/>
          <w:color w:val="7F7F7F"/>
          <w:sz w:val="20"/>
          <w:szCs w:val="20"/>
          <w:lang w:eastAsia="tr-TR"/>
        </w:rPr>
        <w:t>Sigortalı,  bu sigortayla teminat altına alınan rizikoların gerçekleşmesi halinde, zararı önlemeye, azaltmaya ya da hafifletmeye yarayacak önlemleri almakla yükümlüdür. Bu çerçevede, sigortalı;</w:t>
      </w:r>
    </w:p>
    <w:p w:rsidR="00132A3A" w:rsidRPr="00132A3A" w:rsidRDefault="00132A3A" w:rsidP="00132A3A">
      <w:pPr>
        <w:tabs>
          <w:tab w:val="left" w:pos="284"/>
          <w:tab w:val="num" w:pos="720"/>
        </w:tabs>
        <w:spacing w:before="120" w:after="120" w:line="240" w:lineRule="auto"/>
        <w:rPr>
          <w:rFonts w:ascii="Tahoma" w:eastAsia="Times New Roman" w:hAnsi="Tahoma" w:cs="Tahoma"/>
          <w:color w:val="7F7F7F"/>
          <w:sz w:val="20"/>
          <w:szCs w:val="20"/>
          <w:lang w:eastAsia="tr-TR"/>
        </w:rPr>
      </w:pPr>
      <w:r w:rsidRPr="00132A3A">
        <w:rPr>
          <w:rFonts w:ascii="Tahoma" w:eastAsia="Tahoma" w:hAnsi="Tahoma" w:cs="Tahoma"/>
          <w:color w:val="7F7F7F"/>
          <w:sz w:val="20"/>
          <w:szCs w:val="20"/>
          <w:lang w:eastAsia="tr-TR"/>
        </w:rPr>
        <w:t>a)</w:t>
      </w:r>
      <w:r w:rsidRPr="00132A3A">
        <w:rPr>
          <w:rFonts w:ascii="Times New Roman" w:eastAsia="Tahoma" w:hAnsi="Times New Roman" w:cs="Times New Roman"/>
          <w:color w:val="7F7F7F"/>
          <w:sz w:val="14"/>
          <w:szCs w:val="14"/>
          <w:lang w:eastAsia="tr-TR"/>
        </w:rPr>
        <w:t xml:space="preserve">   </w:t>
      </w:r>
      <w:r w:rsidRPr="00132A3A">
        <w:rPr>
          <w:rFonts w:ascii="Tahoma" w:eastAsia="Times New Roman" w:hAnsi="Tahoma" w:cs="Tahoma"/>
          <w:color w:val="7F7F7F"/>
          <w:sz w:val="20"/>
          <w:szCs w:val="20"/>
          <w:lang w:eastAsia="tr-TR"/>
        </w:rPr>
        <w:t>Sigortalı hayvanların hastalanması veya kazaya uğraması halinde bir veteriner hekim marifetiyle gerekli tedbirleri almak,</w:t>
      </w:r>
    </w:p>
    <w:p w:rsidR="00132A3A" w:rsidRPr="00132A3A" w:rsidRDefault="00132A3A" w:rsidP="00132A3A">
      <w:pPr>
        <w:tabs>
          <w:tab w:val="left" w:pos="284"/>
          <w:tab w:val="num" w:pos="720"/>
        </w:tabs>
        <w:spacing w:before="120" w:after="120" w:line="240" w:lineRule="auto"/>
        <w:rPr>
          <w:rFonts w:ascii="Tahoma" w:eastAsia="Times New Roman" w:hAnsi="Tahoma" w:cs="Tahoma"/>
          <w:color w:val="7F7F7F"/>
          <w:sz w:val="20"/>
          <w:szCs w:val="20"/>
          <w:lang w:eastAsia="tr-TR"/>
        </w:rPr>
      </w:pPr>
      <w:r w:rsidRPr="00132A3A">
        <w:rPr>
          <w:rFonts w:ascii="Tahoma" w:eastAsia="Tahoma" w:hAnsi="Tahoma" w:cs="Tahoma"/>
          <w:color w:val="7F7F7F"/>
          <w:sz w:val="20"/>
          <w:szCs w:val="20"/>
          <w:lang w:eastAsia="tr-TR"/>
        </w:rPr>
        <w:t>b)</w:t>
      </w:r>
      <w:r w:rsidRPr="00132A3A">
        <w:rPr>
          <w:rFonts w:ascii="Times New Roman" w:eastAsia="Tahoma" w:hAnsi="Times New Roman" w:cs="Times New Roman"/>
          <w:color w:val="7F7F7F"/>
          <w:sz w:val="14"/>
          <w:szCs w:val="14"/>
          <w:lang w:eastAsia="tr-TR"/>
        </w:rPr>
        <w:t xml:space="preserve">   </w:t>
      </w:r>
      <w:r w:rsidRPr="00132A3A">
        <w:rPr>
          <w:rFonts w:ascii="Tahoma" w:eastAsia="Times New Roman" w:hAnsi="Tahoma" w:cs="Tahoma"/>
          <w:color w:val="7F7F7F"/>
          <w:sz w:val="20"/>
          <w:szCs w:val="20"/>
          <w:lang w:eastAsia="tr-TR"/>
        </w:rPr>
        <w:t>Tazminat yükümlülüğü ve miktarının saptanması için Havuz  veya eksperin sigortalı hayvanlar ve bunlarla ilgili belgeler üzerinde yapacakları araştırma ve incelemelere izin vermek,</w:t>
      </w:r>
    </w:p>
    <w:p w:rsidR="00132A3A" w:rsidRPr="00132A3A" w:rsidRDefault="00132A3A" w:rsidP="00132A3A">
      <w:pPr>
        <w:tabs>
          <w:tab w:val="left" w:pos="284"/>
          <w:tab w:val="num" w:pos="720"/>
        </w:tabs>
        <w:spacing w:before="120" w:after="120" w:line="240" w:lineRule="auto"/>
        <w:rPr>
          <w:rFonts w:ascii="Tahoma" w:eastAsia="Times New Roman" w:hAnsi="Tahoma" w:cs="Tahoma"/>
          <w:color w:val="7F7F7F"/>
          <w:sz w:val="20"/>
          <w:szCs w:val="20"/>
          <w:lang w:eastAsia="tr-TR"/>
        </w:rPr>
      </w:pPr>
      <w:r w:rsidRPr="00132A3A">
        <w:rPr>
          <w:rFonts w:ascii="Tahoma" w:eastAsia="Tahoma" w:hAnsi="Tahoma" w:cs="Tahoma"/>
          <w:color w:val="7F7F7F"/>
          <w:sz w:val="20"/>
          <w:szCs w:val="20"/>
          <w:lang w:eastAsia="tr-TR"/>
        </w:rPr>
        <w:t>c)</w:t>
      </w:r>
      <w:r w:rsidRPr="00132A3A">
        <w:rPr>
          <w:rFonts w:ascii="Times New Roman" w:eastAsia="Tahoma" w:hAnsi="Times New Roman" w:cs="Times New Roman"/>
          <w:color w:val="7F7F7F"/>
          <w:sz w:val="14"/>
          <w:szCs w:val="14"/>
          <w:lang w:eastAsia="tr-TR"/>
        </w:rPr>
        <w:t xml:space="preserve">   </w:t>
      </w:r>
      <w:r w:rsidRPr="00132A3A">
        <w:rPr>
          <w:rFonts w:ascii="Tahoma" w:eastAsia="Times New Roman" w:hAnsi="Tahoma" w:cs="Tahoma"/>
          <w:color w:val="7F7F7F"/>
          <w:sz w:val="20"/>
          <w:szCs w:val="20"/>
          <w:lang w:eastAsia="tr-TR"/>
        </w:rPr>
        <w:t>Havuzun isteği üzerine, rizikonun gerçekleşme nedenlerini ayrıntılı şekilde belirlemeye, zarar miktarıyla delilleri saptamaya yararlı bilgi ve belgeleri gecikmeksizin Havuza veya ekspere vermek</w:t>
      </w:r>
    </w:p>
    <w:p w:rsidR="00132A3A" w:rsidRPr="00132A3A" w:rsidRDefault="00132A3A" w:rsidP="00132A3A">
      <w:pPr>
        <w:tabs>
          <w:tab w:val="left" w:pos="284"/>
        </w:tabs>
        <w:spacing w:before="120" w:after="120" w:line="240" w:lineRule="auto"/>
        <w:rPr>
          <w:rFonts w:ascii="Tahoma" w:eastAsia="Times New Roman" w:hAnsi="Tahoma" w:cs="Tahoma"/>
          <w:color w:val="7F7F7F"/>
          <w:sz w:val="20"/>
          <w:szCs w:val="20"/>
          <w:lang w:eastAsia="tr-TR"/>
        </w:rPr>
      </w:pPr>
      <w:r w:rsidRPr="00132A3A">
        <w:rPr>
          <w:rFonts w:ascii="Tahoma" w:eastAsia="Times New Roman" w:hAnsi="Tahoma" w:cs="Tahoma"/>
          <w:color w:val="7F7F7F"/>
          <w:sz w:val="20"/>
          <w:szCs w:val="20"/>
          <w:lang w:eastAsia="tr-TR"/>
        </w:rPr>
        <w:t>yükümlülüğündedir.</w:t>
      </w:r>
    </w:p>
    <w:p w:rsidR="00132A3A" w:rsidRPr="00132A3A" w:rsidRDefault="00132A3A" w:rsidP="00132A3A">
      <w:pPr>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Sigortalı, bulaşıcı bir hastalık baş gösterdiğinde;</w:t>
      </w:r>
    </w:p>
    <w:p w:rsidR="00132A3A" w:rsidRPr="00132A3A" w:rsidRDefault="00132A3A" w:rsidP="00132A3A">
      <w:pPr>
        <w:tabs>
          <w:tab w:val="left" w:pos="284"/>
          <w:tab w:val="num" w:pos="720"/>
        </w:tabs>
        <w:spacing w:before="120" w:after="120" w:line="240" w:lineRule="auto"/>
        <w:rPr>
          <w:rFonts w:ascii="Tahoma" w:eastAsia="Times New Roman" w:hAnsi="Tahoma" w:cs="Tahoma"/>
          <w:bCs/>
          <w:color w:val="7F7F7F"/>
          <w:sz w:val="20"/>
          <w:szCs w:val="20"/>
          <w:lang w:eastAsia="tr-TR"/>
        </w:rPr>
      </w:pPr>
      <w:r w:rsidRPr="00132A3A">
        <w:rPr>
          <w:rFonts w:ascii="Tahoma" w:eastAsia="Tahoma" w:hAnsi="Tahoma" w:cs="Tahoma"/>
          <w:bCs/>
          <w:color w:val="7F7F7F"/>
          <w:sz w:val="20"/>
          <w:szCs w:val="20"/>
          <w:lang w:eastAsia="tr-TR"/>
        </w:rPr>
        <w:t>a)</w:t>
      </w:r>
      <w:r w:rsidRPr="00132A3A">
        <w:rPr>
          <w:rFonts w:ascii="Times New Roman" w:eastAsia="Tahoma" w:hAnsi="Times New Roman" w:cs="Times New Roman"/>
          <w:bCs/>
          <w:color w:val="7F7F7F"/>
          <w:sz w:val="14"/>
          <w:szCs w:val="14"/>
          <w:lang w:eastAsia="tr-TR"/>
        </w:rPr>
        <w:t xml:space="preserve">   </w:t>
      </w:r>
      <w:r w:rsidRPr="00132A3A">
        <w:rPr>
          <w:rFonts w:ascii="Tahoma" w:eastAsia="Times New Roman" w:hAnsi="Tahoma" w:cs="Tahoma"/>
          <w:bCs/>
          <w:color w:val="7F7F7F"/>
          <w:sz w:val="20"/>
          <w:szCs w:val="20"/>
          <w:lang w:eastAsia="tr-TR"/>
        </w:rPr>
        <w:t>Hasta ve sağlam hayvanlarını ayırmak,</w:t>
      </w:r>
    </w:p>
    <w:p w:rsidR="00132A3A" w:rsidRPr="00132A3A" w:rsidRDefault="00132A3A" w:rsidP="00132A3A">
      <w:pPr>
        <w:tabs>
          <w:tab w:val="left" w:pos="284"/>
          <w:tab w:val="num" w:pos="720"/>
        </w:tabs>
        <w:spacing w:before="120" w:after="120" w:line="240" w:lineRule="auto"/>
        <w:rPr>
          <w:rFonts w:ascii="Tahoma" w:eastAsia="Times New Roman" w:hAnsi="Tahoma" w:cs="Tahoma"/>
          <w:bCs/>
          <w:color w:val="7F7F7F"/>
          <w:sz w:val="20"/>
          <w:szCs w:val="20"/>
          <w:lang w:eastAsia="tr-TR"/>
        </w:rPr>
      </w:pPr>
      <w:r w:rsidRPr="00132A3A">
        <w:rPr>
          <w:rFonts w:ascii="Tahoma" w:eastAsia="Tahoma" w:hAnsi="Tahoma" w:cs="Tahoma"/>
          <w:bCs/>
          <w:color w:val="7F7F7F"/>
          <w:sz w:val="20"/>
          <w:szCs w:val="20"/>
          <w:lang w:eastAsia="tr-TR"/>
        </w:rPr>
        <w:t>b)</w:t>
      </w:r>
      <w:r w:rsidRPr="00132A3A">
        <w:rPr>
          <w:rFonts w:ascii="Times New Roman" w:eastAsia="Tahoma" w:hAnsi="Times New Roman" w:cs="Times New Roman"/>
          <w:bCs/>
          <w:color w:val="7F7F7F"/>
          <w:sz w:val="14"/>
          <w:szCs w:val="14"/>
          <w:lang w:eastAsia="tr-TR"/>
        </w:rPr>
        <w:t xml:space="preserve">   </w:t>
      </w:r>
      <w:r w:rsidRPr="00132A3A">
        <w:rPr>
          <w:rFonts w:ascii="Tahoma" w:eastAsia="Times New Roman" w:hAnsi="Tahoma" w:cs="Tahoma"/>
          <w:bCs/>
          <w:color w:val="7F7F7F"/>
          <w:sz w:val="20"/>
          <w:szCs w:val="20"/>
          <w:lang w:eastAsia="tr-TR"/>
        </w:rPr>
        <w:t>Hastalığı Havuza ve Tarım il/ilçe müdürlüklerine bildirmek,</w:t>
      </w:r>
    </w:p>
    <w:p w:rsidR="00132A3A" w:rsidRPr="00132A3A" w:rsidRDefault="00132A3A" w:rsidP="00132A3A">
      <w:pPr>
        <w:tabs>
          <w:tab w:val="left" w:pos="284"/>
          <w:tab w:val="num" w:pos="720"/>
        </w:tabs>
        <w:spacing w:before="120" w:after="120" w:line="240" w:lineRule="auto"/>
        <w:ind w:left="284" w:hanging="284"/>
        <w:rPr>
          <w:rFonts w:ascii="Tahoma" w:eastAsia="Times New Roman" w:hAnsi="Tahoma" w:cs="Tahoma"/>
          <w:bCs/>
          <w:color w:val="7F7F7F"/>
          <w:sz w:val="20"/>
          <w:szCs w:val="20"/>
          <w:lang w:eastAsia="tr-TR"/>
        </w:rPr>
      </w:pPr>
      <w:r w:rsidRPr="00132A3A">
        <w:rPr>
          <w:rFonts w:ascii="Tahoma" w:eastAsia="Tahoma" w:hAnsi="Tahoma" w:cs="Tahoma"/>
          <w:bCs/>
          <w:color w:val="7F7F7F"/>
          <w:sz w:val="20"/>
          <w:szCs w:val="20"/>
          <w:lang w:eastAsia="tr-TR"/>
        </w:rPr>
        <w:t>c)</w:t>
      </w:r>
      <w:r w:rsidRPr="00132A3A">
        <w:rPr>
          <w:rFonts w:ascii="Times New Roman" w:eastAsia="Tahoma" w:hAnsi="Times New Roman" w:cs="Times New Roman"/>
          <w:bCs/>
          <w:color w:val="7F7F7F"/>
          <w:sz w:val="14"/>
          <w:szCs w:val="14"/>
          <w:lang w:eastAsia="tr-TR"/>
        </w:rPr>
        <w:t xml:space="preserve">   </w:t>
      </w:r>
      <w:r w:rsidRPr="00132A3A">
        <w:rPr>
          <w:rFonts w:ascii="Tahoma" w:eastAsia="Times New Roman" w:hAnsi="Tahoma" w:cs="Tahoma"/>
          <w:bCs/>
          <w:color w:val="7F7F7F"/>
          <w:sz w:val="20"/>
          <w:szCs w:val="20"/>
          <w:lang w:eastAsia="tr-TR"/>
        </w:rPr>
        <w:t>3285 sayılı Hayvan Sağlığı ve Zabıtası Kanunu gereğince ilgililer tarafından öngörülen tedbirleri almak,</w:t>
      </w:r>
    </w:p>
    <w:p w:rsidR="00132A3A" w:rsidRPr="00132A3A" w:rsidRDefault="00132A3A" w:rsidP="00132A3A">
      <w:pPr>
        <w:tabs>
          <w:tab w:val="left" w:pos="284"/>
          <w:tab w:val="num" w:pos="720"/>
        </w:tabs>
        <w:spacing w:before="120" w:after="120" w:line="240" w:lineRule="auto"/>
        <w:ind w:left="284" w:hanging="284"/>
        <w:rPr>
          <w:rFonts w:ascii="Tahoma" w:eastAsia="Times New Roman" w:hAnsi="Tahoma" w:cs="Tahoma"/>
          <w:bCs/>
          <w:color w:val="7F7F7F"/>
          <w:sz w:val="20"/>
          <w:szCs w:val="20"/>
          <w:lang w:eastAsia="tr-TR"/>
        </w:rPr>
      </w:pPr>
      <w:r w:rsidRPr="00132A3A">
        <w:rPr>
          <w:rFonts w:ascii="Tahoma" w:eastAsia="Tahoma" w:hAnsi="Tahoma" w:cs="Tahoma"/>
          <w:bCs/>
          <w:color w:val="7F7F7F"/>
          <w:sz w:val="20"/>
          <w:szCs w:val="20"/>
          <w:lang w:eastAsia="tr-TR"/>
        </w:rPr>
        <w:t>d)</w:t>
      </w:r>
      <w:r w:rsidRPr="00132A3A">
        <w:rPr>
          <w:rFonts w:ascii="Times New Roman" w:eastAsia="Tahoma" w:hAnsi="Times New Roman" w:cs="Times New Roman"/>
          <w:bCs/>
          <w:color w:val="7F7F7F"/>
          <w:sz w:val="14"/>
          <w:szCs w:val="14"/>
          <w:lang w:eastAsia="tr-TR"/>
        </w:rPr>
        <w:t xml:space="preserve">   </w:t>
      </w:r>
      <w:r w:rsidRPr="00132A3A">
        <w:rPr>
          <w:rFonts w:ascii="Tahoma" w:eastAsia="Times New Roman" w:hAnsi="Tahoma" w:cs="Tahoma"/>
          <w:bCs/>
          <w:color w:val="7F7F7F"/>
          <w:sz w:val="20"/>
          <w:szCs w:val="20"/>
          <w:lang w:eastAsia="tr-TR"/>
        </w:rPr>
        <w:t>Sigortalanan hayvanlarını poliçede yazılı amaçlar dışında kullanmamak, kullandırtmamak ve olanak nispetinde bunlara iyi bakmak,</w:t>
      </w:r>
    </w:p>
    <w:p w:rsidR="00132A3A" w:rsidRPr="00132A3A" w:rsidRDefault="00132A3A" w:rsidP="00132A3A">
      <w:pPr>
        <w:tabs>
          <w:tab w:val="left" w:pos="284"/>
          <w:tab w:val="num" w:pos="720"/>
        </w:tabs>
        <w:spacing w:before="120" w:after="120" w:line="240" w:lineRule="auto"/>
        <w:rPr>
          <w:rFonts w:ascii="Tahoma" w:eastAsia="Times New Roman" w:hAnsi="Tahoma" w:cs="Tahoma"/>
          <w:bCs/>
          <w:color w:val="7F7F7F"/>
          <w:sz w:val="20"/>
          <w:szCs w:val="20"/>
          <w:lang w:eastAsia="tr-TR"/>
        </w:rPr>
      </w:pPr>
      <w:r w:rsidRPr="00132A3A">
        <w:rPr>
          <w:rFonts w:ascii="Tahoma" w:eastAsia="Tahoma" w:hAnsi="Tahoma" w:cs="Tahoma"/>
          <w:bCs/>
          <w:color w:val="7F7F7F"/>
          <w:sz w:val="20"/>
          <w:szCs w:val="20"/>
          <w:lang w:eastAsia="tr-TR"/>
        </w:rPr>
        <w:t>e)</w:t>
      </w:r>
      <w:r w:rsidRPr="00132A3A">
        <w:rPr>
          <w:rFonts w:ascii="Times New Roman" w:eastAsia="Tahoma" w:hAnsi="Times New Roman" w:cs="Times New Roman"/>
          <w:bCs/>
          <w:color w:val="7F7F7F"/>
          <w:sz w:val="14"/>
          <w:szCs w:val="14"/>
          <w:lang w:eastAsia="tr-TR"/>
        </w:rPr>
        <w:t xml:space="preserve">   </w:t>
      </w:r>
      <w:r w:rsidRPr="00132A3A">
        <w:rPr>
          <w:rFonts w:ascii="Tahoma" w:eastAsia="Times New Roman" w:hAnsi="Tahoma" w:cs="Tahoma"/>
          <w:bCs/>
          <w:color w:val="7F7F7F"/>
          <w:sz w:val="20"/>
          <w:szCs w:val="20"/>
          <w:lang w:eastAsia="tr-TR"/>
        </w:rPr>
        <w:t>Havuzun yaptıracağı kontroller sonucunda önereceği tedbirleri almak</w:t>
      </w:r>
    </w:p>
    <w:p w:rsidR="00132A3A" w:rsidRPr="00132A3A" w:rsidRDefault="00132A3A" w:rsidP="00132A3A">
      <w:pPr>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ile yükümlüdür.</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 xml:space="preserve">B.3. Rizikonun Gerçekleşmesi Halinde Havuzun Hakları </w:t>
      </w:r>
    </w:p>
    <w:p w:rsidR="00132A3A" w:rsidRPr="00132A3A" w:rsidRDefault="00132A3A" w:rsidP="00132A3A">
      <w:pPr>
        <w:tabs>
          <w:tab w:val="left" w:pos="284"/>
        </w:tabs>
        <w:spacing w:before="120" w:after="120" w:line="240" w:lineRule="auto"/>
        <w:rPr>
          <w:rFonts w:ascii="Tahoma" w:eastAsia="Times New Roman" w:hAnsi="Tahoma" w:cs="Tahoma"/>
          <w:color w:val="7F7F7F"/>
          <w:sz w:val="20"/>
          <w:szCs w:val="20"/>
        </w:rPr>
      </w:pPr>
      <w:r w:rsidRPr="00132A3A">
        <w:rPr>
          <w:rFonts w:ascii="Tahoma" w:eastAsia="Times New Roman" w:hAnsi="Tahoma" w:cs="Tahoma"/>
          <w:color w:val="7F7F7F"/>
          <w:sz w:val="20"/>
          <w:szCs w:val="20"/>
        </w:rPr>
        <w:t>Havuz, kendi elemanları veya eksperler aracılığıyla sigortalı hayvanların sağlık durumunu, niteliklerini, bakım ve beslenme koşullarını makul surette kontrol ettirme yetkisine sahiptir.</w:t>
      </w:r>
    </w:p>
    <w:p w:rsidR="00132A3A" w:rsidRPr="00132A3A" w:rsidRDefault="00132A3A" w:rsidP="00132A3A">
      <w:pPr>
        <w:tabs>
          <w:tab w:val="left" w:pos="284"/>
        </w:tabs>
        <w:spacing w:before="120" w:after="120" w:line="240" w:lineRule="auto"/>
        <w:rPr>
          <w:rFonts w:ascii="Tahoma" w:eastAsia="Times New Roman" w:hAnsi="Tahoma" w:cs="Tahoma"/>
          <w:color w:val="7F7F7F"/>
          <w:sz w:val="20"/>
          <w:szCs w:val="20"/>
        </w:rPr>
      </w:pPr>
      <w:r w:rsidRPr="00132A3A">
        <w:rPr>
          <w:rFonts w:ascii="Tahoma" w:eastAsia="Times New Roman" w:hAnsi="Tahoma" w:cs="Tahoma"/>
          <w:color w:val="7F7F7F"/>
          <w:sz w:val="20"/>
          <w:szCs w:val="20"/>
        </w:rPr>
        <w:t>Ayrıca;</w:t>
      </w:r>
    </w:p>
    <w:p w:rsidR="00132A3A" w:rsidRPr="00132A3A" w:rsidRDefault="00132A3A" w:rsidP="00132A3A">
      <w:pPr>
        <w:tabs>
          <w:tab w:val="left" w:pos="284"/>
          <w:tab w:val="num" w:pos="720"/>
        </w:tabs>
        <w:spacing w:before="120" w:after="120" w:line="240" w:lineRule="auto"/>
        <w:rPr>
          <w:rFonts w:ascii="Tahoma" w:eastAsia="Times New Roman" w:hAnsi="Tahoma" w:cs="Tahoma"/>
          <w:color w:val="7F7F7F"/>
          <w:sz w:val="20"/>
          <w:szCs w:val="20"/>
        </w:rPr>
      </w:pPr>
      <w:r w:rsidRPr="00132A3A">
        <w:rPr>
          <w:rFonts w:ascii="Tahoma" w:eastAsia="Tahoma" w:hAnsi="Tahoma" w:cs="Tahoma"/>
          <w:color w:val="7F7F7F"/>
          <w:sz w:val="20"/>
          <w:szCs w:val="20"/>
        </w:rPr>
        <w:t>a)</w:t>
      </w:r>
      <w:r w:rsidRPr="00132A3A">
        <w:rPr>
          <w:rFonts w:ascii="Times New Roman" w:eastAsia="Tahoma" w:hAnsi="Times New Roman" w:cs="Times New Roman"/>
          <w:color w:val="7F7F7F"/>
          <w:sz w:val="14"/>
          <w:szCs w:val="14"/>
        </w:rPr>
        <w:t xml:space="preserve">   </w:t>
      </w:r>
      <w:r w:rsidRPr="00132A3A">
        <w:rPr>
          <w:rFonts w:ascii="Tahoma" w:eastAsia="Times New Roman" w:hAnsi="Tahoma" w:cs="Tahoma"/>
          <w:color w:val="7F7F7F"/>
          <w:sz w:val="20"/>
          <w:szCs w:val="20"/>
        </w:rPr>
        <w:t>Kümeslerin bakımsızlığı ve temiz tutulmaması,</w:t>
      </w:r>
    </w:p>
    <w:p w:rsidR="00132A3A" w:rsidRPr="00132A3A" w:rsidRDefault="00132A3A" w:rsidP="00132A3A">
      <w:pPr>
        <w:tabs>
          <w:tab w:val="left" w:pos="284"/>
          <w:tab w:val="num" w:pos="720"/>
        </w:tabs>
        <w:spacing w:before="120" w:after="120" w:line="240" w:lineRule="auto"/>
        <w:rPr>
          <w:rFonts w:ascii="Tahoma" w:eastAsia="Times New Roman" w:hAnsi="Tahoma" w:cs="Tahoma"/>
          <w:color w:val="7F7F7F"/>
          <w:sz w:val="20"/>
          <w:szCs w:val="20"/>
        </w:rPr>
      </w:pPr>
      <w:r w:rsidRPr="00132A3A">
        <w:rPr>
          <w:rFonts w:ascii="Tahoma" w:eastAsia="Tahoma" w:hAnsi="Tahoma" w:cs="Tahoma"/>
          <w:color w:val="7F7F7F"/>
          <w:sz w:val="20"/>
          <w:szCs w:val="20"/>
        </w:rPr>
        <w:t>b)</w:t>
      </w:r>
      <w:r w:rsidRPr="00132A3A">
        <w:rPr>
          <w:rFonts w:ascii="Times New Roman" w:eastAsia="Tahoma" w:hAnsi="Times New Roman" w:cs="Times New Roman"/>
          <w:color w:val="7F7F7F"/>
          <w:sz w:val="14"/>
          <w:szCs w:val="14"/>
        </w:rPr>
        <w:t xml:space="preserve">   </w:t>
      </w:r>
      <w:r w:rsidRPr="00132A3A">
        <w:rPr>
          <w:rFonts w:ascii="Tahoma" w:eastAsia="Times New Roman" w:hAnsi="Tahoma" w:cs="Tahoma"/>
          <w:color w:val="7F7F7F"/>
          <w:sz w:val="20"/>
          <w:szCs w:val="20"/>
        </w:rPr>
        <w:t>Teknik şartlarda yer alan aşı programında belirtilen aşıların yapılmaması,</w:t>
      </w:r>
    </w:p>
    <w:p w:rsidR="00132A3A" w:rsidRPr="00132A3A" w:rsidRDefault="00132A3A" w:rsidP="00132A3A">
      <w:pPr>
        <w:tabs>
          <w:tab w:val="left" w:pos="284"/>
          <w:tab w:val="num" w:pos="720"/>
        </w:tabs>
        <w:spacing w:before="120" w:after="120" w:line="240" w:lineRule="auto"/>
        <w:rPr>
          <w:rFonts w:ascii="Tahoma" w:eastAsia="Times New Roman" w:hAnsi="Tahoma" w:cs="Tahoma"/>
          <w:color w:val="7F7F7F"/>
          <w:sz w:val="20"/>
          <w:szCs w:val="20"/>
        </w:rPr>
      </w:pPr>
      <w:r w:rsidRPr="00132A3A">
        <w:rPr>
          <w:rFonts w:ascii="Tahoma" w:eastAsia="Tahoma" w:hAnsi="Tahoma" w:cs="Tahoma"/>
          <w:color w:val="7F7F7F"/>
          <w:sz w:val="20"/>
          <w:szCs w:val="20"/>
        </w:rPr>
        <w:t>c)</w:t>
      </w:r>
      <w:r w:rsidRPr="00132A3A">
        <w:rPr>
          <w:rFonts w:ascii="Times New Roman" w:eastAsia="Tahoma" w:hAnsi="Times New Roman" w:cs="Times New Roman"/>
          <w:color w:val="7F7F7F"/>
          <w:sz w:val="14"/>
          <w:szCs w:val="14"/>
        </w:rPr>
        <w:t xml:space="preserve">   </w:t>
      </w:r>
      <w:r w:rsidRPr="00132A3A">
        <w:rPr>
          <w:rFonts w:ascii="Tahoma" w:eastAsia="Times New Roman" w:hAnsi="Tahoma" w:cs="Tahoma"/>
          <w:color w:val="7F7F7F"/>
          <w:sz w:val="20"/>
          <w:szCs w:val="20"/>
        </w:rPr>
        <w:t xml:space="preserve">Hijyen ve </w:t>
      </w:r>
      <w:proofErr w:type="spellStart"/>
      <w:r w:rsidRPr="00132A3A">
        <w:rPr>
          <w:rFonts w:ascii="Tahoma" w:eastAsia="Times New Roman" w:hAnsi="Tahoma" w:cs="Tahoma"/>
          <w:color w:val="7F7F7F"/>
          <w:sz w:val="20"/>
          <w:szCs w:val="20"/>
        </w:rPr>
        <w:t>bio</w:t>
      </w:r>
      <w:proofErr w:type="spellEnd"/>
      <w:r w:rsidRPr="00132A3A">
        <w:rPr>
          <w:rFonts w:ascii="Tahoma" w:eastAsia="Times New Roman" w:hAnsi="Tahoma" w:cs="Tahoma"/>
          <w:color w:val="7F7F7F"/>
          <w:sz w:val="20"/>
          <w:szCs w:val="20"/>
        </w:rPr>
        <w:t>-güvenlik tedbirlerinin alınmaması veya ihmal edilmiş olması,</w:t>
      </w:r>
    </w:p>
    <w:p w:rsidR="00132A3A" w:rsidRPr="00132A3A" w:rsidRDefault="00132A3A" w:rsidP="00132A3A">
      <w:pPr>
        <w:tabs>
          <w:tab w:val="left" w:pos="284"/>
          <w:tab w:val="num" w:pos="720"/>
        </w:tabs>
        <w:spacing w:before="120" w:after="120" w:line="240" w:lineRule="auto"/>
        <w:rPr>
          <w:rFonts w:ascii="Tahoma" w:eastAsia="Times New Roman" w:hAnsi="Tahoma" w:cs="Tahoma"/>
          <w:color w:val="7F7F7F"/>
          <w:sz w:val="20"/>
          <w:szCs w:val="20"/>
        </w:rPr>
      </w:pPr>
      <w:r w:rsidRPr="00132A3A">
        <w:rPr>
          <w:rFonts w:ascii="Tahoma" w:eastAsia="Tahoma" w:hAnsi="Tahoma" w:cs="Tahoma"/>
          <w:color w:val="7F7F7F"/>
          <w:sz w:val="20"/>
          <w:szCs w:val="20"/>
        </w:rPr>
        <w:t>d)</w:t>
      </w:r>
      <w:r w:rsidRPr="00132A3A">
        <w:rPr>
          <w:rFonts w:ascii="Times New Roman" w:eastAsia="Tahoma" w:hAnsi="Times New Roman" w:cs="Times New Roman"/>
          <w:color w:val="7F7F7F"/>
          <w:sz w:val="14"/>
          <w:szCs w:val="14"/>
        </w:rPr>
        <w:t xml:space="preserve">   </w:t>
      </w:r>
      <w:r w:rsidRPr="00132A3A">
        <w:rPr>
          <w:rFonts w:ascii="Tahoma" w:eastAsia="Times New Roman" w:hAnsi="Tahoma" w:cs="Tahoma"/>
          <w:color w:val="7F7F7F"/>
          <w:sz w:val="20"/>
          <w:szCs w:val="20"/>
        </w:rPr>
        <w:t xml:space="preserve">Hayvanlara fena muamele ve eziyet edilmesi, </w:t>
      </w:r>
    </w:p>
    <w:p w:rsidR="00132A3A" w:rsidRPr="00132A3A" w:rsidRDefault="00132A3A" w:rsidP="00132A3A">
      <w:pPr>
        <w:tabs>
          <w:tab w:val="left" w:pos="284"/>
          <w:tab w:val="num" w:pos="720"/>
        </w:tabs>
        <w:spacing w:before="120" w:after="120" w:line="240" w:lineRule="auto"/>
        <w:rPr>
          <w:rFonts w:ascii="Tahoma" w:eastAsia="Times New Roman" w:hAnsi="Tahoma" w:cs="Tahoma"/>
          <w:color w:val="7F7F7F"/>
          <w:sz w:val="20"/>
          <w:szCs w:val="20"/>
        </w:rPr>
      </w:pPr>
      <w:r w:rsidRPr="00132A3A">
        <w:rPr>
          <w:rFonts w:ascii="Tahoma" w:eastAsia="Tahoma" w:hAnsi="Tahoma" w:cs="Tahoma"/>
          <w:color w:val="7F7F7F"/>
          <w:sz w:val="20"/>
          <w:szCs w:val="20"/>
        </w:rPr>
        <w:t>e)</w:t>
      </w:r>
      <w:r w:rsidRPr="00132A3A">
        <w:rPr>
          <w:rFonts w:ascii="Times New Roman" w:eastAsia="Tahoma" w:hAnsi="Times New Roman" w:cs="Times New Roman"/>
          <w:color w:val="7F7F7F"/>
          <w:sz w:val="14"/>
          <w:szCs w:val="14"/>
        </w:rPr>
        <w:t xml:space="preserve">   </w:t>
      </w:r>
      <w:r w:rsidRPr="00132A3A">
        <w:rPr>
          <w:rFonts w:ascii="Tahoma" w:eastAsia="Times New Roman" w:hAnsi="Tahoma" w:cs="Tahoma"/>
          <w:color w:val="7F7F7F"/>
          <w:sz w:val="20"/>
          <w:szCs w:val="20"/>
        </w:rPr>
        <w:t>Bakım ve beslenme noksanlığı,</w:t>
      </w:r>
    </w:p>
    <w:p w:rsidR="00132A3A" w:rsidRPr="00132A3A" w:rsidRDefault="00132A3A" w:rsidP="00132A3A">
      <w:pPr>
        <w:tabs>
          <w:tab w:val="left" w:pos="284"/>
          <w:tab w:val="num" w:pos="720"/>
        </w:tabs>
        <w:spacing w:before="120" w:after="120" w:line="240" w:lineRule="auto"/>
        <w:rPr>
          <w:rFonts w:ascii="Tahoma" w:eastAsia="Times New Roman" w:hAnsi="Tahoma" w:cs="Tahoma"/>
          <w:color w:val="7F7F7F"/>
          <w:sz w:val="20"/>
          <w:szCs w:val="20"/>
        </w:rPr>
      </w:pPr>
      <w:r w:rsidRPr="00132A3A">
        <w:rPr>
          <w:rFonts w:ascii="Tahoma" w:eastAsia="Tahoma" w:hAnsi="Tahoma" w:cs="Tahoma"/>
          <w:color w:val="7F7F7F"/>
          <w:sz w:val="20"/>
          <w:szCs w:val="20"/>
        </w:rPr>
        <w:t>f)</w:t>
      </w:r>
      <w:r w:rsidRPr="00132A3A">
        <w:rPr>
          <w:rFonts w:ascii="Times New Roman" w:eastAsia="Tahoma" w:hAnsi="Times New Roman" w:cs="Times New Roman"/>
          <w:color w:val="7F7F7F"/>
          <w:sz w:val="14"/>
          <w:szCs w:val="14"/>
        </w:rPr>
        <w:t xml:space="preserve">    </w:t>
      </w:r>
      <w:r w:rsidRPr="00132A3A">
        <w:rPr>
          <w:rFonts w:ascii="Tahoma" w:eastAsia="Times New Roman" w:hAnsi="Tahoma" w:cs="Tahoma"/>
          <w:color w:val="7F7F7F"/>
          <w:sz w:val="20"/>
          <w:szCs w:val="20"/>
        </w:rPr>
        <w:t>Hayvanların poliçede yazılı amaçlar dışında kullanılması,</w:t>
      </w:r>
    </w:p>
    <w:p w:rsidR="00132A3A" w:rsidRPr="00132A3A" w:rsidRDefault="00132A3A" w:rsidP="00132A3A">
      <w:pPr>
        <w:tabs>
          <w:tab w:val="left" w:pos="284"/>
        </w:tabs>
        <w:spacing w:before="120" w:after="120" w:line="240" w:lineRule="auto"/>
        <w:rPr>
          <w:rFonts w:ascii="Tahoma" w:eastAsia="Times New Roman" w:hAnsi="Tahoma" w:cs="Tahoma"/>
          <w:color w:val="7F7F7F"/>
          <w:sz w:val="20"/>
          <w:szCs w:val="20"/>
        </w:rPr>
      </w:pPr>
      <w:r w:rsidRPr="00132A3A">
        <w:rPr>
          <w:rFonts w:ascii="Tahoma" w:eastAsia="Times New Roman" w:hAnsi="Tahoma" w:cs="Tahoma"/>
          <w:color w:val="7F7F7F"/>
          <w:sz w:val="20"/>
          <w:szCs w:val="20"/>
        </w:rPr>
        <w:t xml:space="preserve">gibi sigortalının kusurları tespit edildiği takdirde Havuz tespit tarihinden itibaren 8 gün içinde sözleşmeyi feshedebilir. </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B.4. Hasarın Tespiti</w:t>
      </w:r>
    </w:p>
    <w:p w:rsidR="00132A3A" w:rsidRPr="00132A3A" w:rsidRDefault="00132A3A" w:rsidP="00132A3A">
      <w:pPr>
        <w:tabs>
          <w:tab w:val="left" w:pos="284"/>
        </w:tabs>
        <w:spacing w:before="120" w:after="120" w:line="240" w:lineRule="auto"/>
        <w:rPr>
          <w:rFonts w:ascii="Tahoma" w:eastAsia="Times New Roman" w:hAnsi="Tahoma" w:cs="Tahoma"/>
          <w:color w:val="7F7F7F"/>
          <w:sz w:val="20"/>
          <w:szCs w:val="20"/>
        </w:rPr>
      </w:pPr>
      <w:r w:rsidRPr="00132A3A">
        <w:rPr>
          <w:rFonts w:ascii="Tahoma" w:eastAsia="Times New Roman" w:hAnsi="Tahoma" w:cs="Tahoma"/>
          <w:color w:val="7F7F7F"/>
          <w:sz w:val="20"/>
          <w:szCs w:val="20"/>
        </w:rPr>
        <w:t>Sigorta edilmiş hayvanlarda meydana gelen hasarın nedeni, niteliği ve miktarı Havuz  veya eksperlerin belirlemelerine göre taraflar arasında mutabık kalınmak suretiyle tespit edilir.</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B.5. Tazminat Hesabı</w:t>
      </w:r>
    </w:p>
    <w:p w:rsidR="00132A3A" w:rsidRPr="00132A3A" w:rsidRDefault="00132A3A" w:rsidP="00132A3A">
      <w:pPr>
        <w:tabs>
          <w:tab w:val="left" w:pos="284"/>
        </w:tabs>
        <w:spacing w:before="120" w:after="120" w:line="240" w:lineRule="auto"/>
        <w:rPr>
          <w:rFonts w:ascii="Tahoma" w:eastAsia="Times New Roman" w:hAnsi="Tahoma" w:cs="Tahoma"/>
          <w:color w:val="7F7F7F"/>
          <w:sz w:val="20"/>
          <w:szCs w:val="20"/>
        </w:rPr>
      </w:pPr>
      <w:r w:rsidRPr="00132A3A">
        <w:rPr>
          <w:rFonts w:ascii="Tahoma" w:eastAsia="Times New Roman" w:hAnsi="Tahoma" w:cs="Tahoma"/>
          <w:color w:val="7F7F7F"/>
          <w:sz w:val="20"/>
          <w:szCs w:val="20"/>
        </w:rPr>
        <w:t>Tazminat hesabında, poliçede yazılı olan hayvan birim fiyatı, aşkın sigorta ve eksik sigorta uygulamaları aklı kalmak kaydıyla, esas alınır.</w:t>
      </w:r>
    </w:p>
    <w:p w:rsidR="00132A3A" w:rsidRPr="00132A3A" w:rsidRDefault="00132A3A" w:rsidP="00132A3A">
      <w:pPr>
        <w:tabs>
          <w:tab w:val="left" w:pos="284"/>
        </w:tabs>
        <w:spacing w:before="120" w:after="120" w:line="240" w:lineRule="auto"/>
        <w:rPr>
          <w:rFonts w:ascii="Tahoma" w:eastAsia="Times New Roman" w:hAnsi="Tahoma" w:cs="Tahoma"/>
          <w:color w:val="7F7F7F"/>
          <w:sz w:val="20"/>
          <w:szCs w:val="20"/>
        </w:rPr>
      </w:pPr>
      <w:r w:rsidRPr="00132A3A">
        <w:rPr>
          <w:rFonts w:ascii="Tahoma" w:eastAsia="Times New Roman" w:hAnsi="Tahoma" w:cs="Tahoma"/>
          <w:color w:val="7F7F7F"/>
          <w:sz w:val="20"/>
          <w:szCs w:val="20"/>
        </w:rPr>
        <w:lastRenderedPageBreak/>
        <w:t>Tazminata esas birim sigorta bedeli, poliçede yazılı olan birim fiyatın, değerlendirme tablosunun hasar tarihindeki yaşa karşılık gelen oranıyla çarpılması suretiyle bulunur.</w:t>
      </w:r>
    </w:p>
    <w:p w:rsidR="00132A3A" w:rsidRPr="00132A3A" w:rsidRDefault="00132A3A" w:rsidP="00132A3A">
      <w:pPr>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Muafiyeti geçmeyen hasarlar ödenmez.</w:t>
      </w:r>
    </w:p>
    <w:p w:rsidR="00132A3A" w:rsidRPr="00132A3A" w:rsidRDefault="00132A3A" w:rsidP="00132A3A">
      <w:pPr>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Tazminat hesabında hasar miktarının poliçede belirtilen muafiyeti aşan kısmı esas alınır.</w:t>
      </w:r>
    </w:p>
    <w:p w:rsidR="00132A3A" w:rsidRPr="00132A3A" w:rsidRDefault="00132A3A" w:rsidP="00132A3A">
      <w:pPr>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Sigorta bedeli üzerinden hesaplanan muafiyet indirildikten sonra kalan zarar miktarı üzerinden müşterek sigorta tutarı hesaplanarak tazminat tutarından indirilir.</w:t>
      </w:r>
    </w:p>
    <w:p w:rsidR="00132A3A" w:rsidRPr="00132A3A" w:rsidRDefault="00132A3A" w:rsidP="00132A3A">
      <w:pPr>
        <w:tabs>
          <w:tab w:val="left" w:pos="284"/>
        </w:tabs>
        <w:spacing w:before="120" w:after="120" w:line="240" w:lineRule="auto"/>
        <w:rPr>
          <w:rFonts w:ascii="Tahoma" w:eastAsia="Times New Roman" w:hAnsi="Tahoma" w:cs="Tahoma"/>
          <w:color w:val="7F7F7F"/>
          <w:sz w:val="20"/>
          <w:szCs w:val="20"/>
        </w:rPr>
      </w:pPr>
      <w:r w:rsidRPr="00132A3A">
        <w:rPr>
          <w:rFonts w:ascii="Tahoma" w:eastAsia="Times New Roman" w:hAnsi="Tahoma" w:cs="Tahoma"/>
          <w:color w:val="7F7F7F"/>
          <w:sz w:val="20"/>
          <w:szCs w:val="20"/>
        </w:rPr>
        <w:t xml:space="preserve">Hayvanların etinden, derisinden ve benzeri kısımlarından faydalanılabileceği hallerde bu kısımlara ait bedel ödenecek tazminattan </w:t>
      </w:r>
      <w:proofErr w:type="spellStart"/>
      <w:r w:rsidRPr="00132A3A">
        <w:rPr>
          <w:rFonts w:ascii="Tahoma" w:eastAsia="Times New Roman" w:hAnsi="Tahoma" w:cs="Tahoma"/>
          <w:color w:val="7F7F7F"/>
          <w:sz w:val="20"/>
          <w:szCs w:val="20"/>
        </w:rPr>
        <w:t>sovtaj</w:t>
      </w:r>
      <w:proofErr w:type="spellEnd"/>
      <w:r w:rsidRPr="00132A3A">
        <w:rPr>
          <w:rFonts w:ascii="Tahoma" w:eastAsia="Times New Roman" w:hAnsi="Tahoma" w:cs="Tahoma"/>
          <w:color w:val="7F7F7F"/>
          <w:sz w:val="20"/>
          <w:szCs w:val="20"/>
        </w:rPr>
        <w:t xml:space="preserve"> olarak düşülür. </w:t>
      </w:r>
    </w:p>
    <w:p w:rsidR="00132A3A" w:rsidRPr="00132A3A" w:rsidRDefault="00132A3A" w:rsidP="00132A3A">
      <w:pPr>
        <w:tabs>
          <w:tab w:val="left" w:pos="284"/>
        </w:tabs>
        <w:spacing w:before="120" w:after="120" w:line="240" w:lineRule="auto"/>
        <w:rPr>
          <w:rFonts w:ascii="Tahoma" w:eastAsia="Times New Roman" w:hAnsi="Tahoma" w:cs="Tahoma"/>
          <w:color w:val="7F7F7F"/>
          <w:sz w:val="20"/>
          <w:szCs w:val="20"/>
        </w:rPr>
      </w:pPr>
      <w:r w:rsidRPr="00132A3A">
        <w:rPr>
          <w:rFonts w:ascii="Tahoma" w:eastAsia="Times New Roman" w:hAnsi="Tahoma" w:cs="Tahoma"/>
          <w:color w:val="7F7F7F"/>
          <w:sz w:val="20"/>
          <w:szCs w:val="20"/>
        </w:rPr>
        <w:t>Ödenecek tazminat tutarı, varsa eksper raporunda belirtilen veya rapor içeriğine atfen değerlendirilen kusur oranı düşüldükten sonra ödenir.</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B.6. Tazminatın Ödenmesi</w:t>
      </w:r>
    </w:p>
    <w:p w:rsidR="00132A3A" w:rsidRPr="00132A3A" w:rsidRDefault="00132A3A" w:rsidP="00132A3A">
      <w:pPr>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Hasar dosyası tekâmül ettirilerek kesinleşmiş olan tazminat miktarı en geç 30 gün içerisinde sigortalıya ödenir.</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 xml:space="preserve">B.7. Tazminat Miktarının Eksilmesi veya Tazminat Hakkının Düşmesi </w:t>
      </w:r>
    </w:p>
    <w:p w:rsidR="00132A3A" w:rsidRPr="00132A3A" w:rsidRDefault="00132A3A" w:rsidP="00132A3A">
      <w:pPr>
        <w:keepLines/>
        <w:widowControl w:val="0"/>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Rizikonun gerçekleşmesi durumunda sigortalının yükümlülüklerini yerine getirmemesi sonucu zarar miktarında bir artış olursa, bu suretle artan kısım ödenecek tazminattan indirilir.</w:t>
      </w:r>
    </w:p>
    <w:p w:rsidR="00132A3A" w:rsidRPr="00132A3A" w:rsidRDefault="00132A3A" w:rsidP="00132A3A">
      <w:pPr>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Sigorta ettiren/sigortalı, rizikonun gerçekleşmesine kasten sebebiyet verir veya zarar miktarını kasten artırıcı eylemlerde bulunursa, sözleşmeden doğan hakları düşer.</w:t>
      </w:r>
    </w:p>
    <w:p w:rsidR="00132A3A" w:rsidRPr="00132A3A" w:rsidRDefault="00132A3A" w:rsidP="00132A3A">
      <w:pPr>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Sigortalı hayvanların mecburi kesime sevkini gerektiren durumlarda, hayvanların kasten ölüme terk edildiğinin tespit olunması halinde sigortalıya tazminat ödenmez.</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 xml:space="preserve">B.8. Hasar ve Tazminatın Sonuçları </w:t>
      </w:r>
    </w:p>
    <w:p w:rsidR="00132A3A" w:rsidRPr="00132A3A" w:rsidRDefault="00132A3A" w:rsidP="00132A3A">
      <w:pPr>
        <w:tabs>
          <w:tab w:val="left" w:pos="284"/>
        </w:tabs>
        <w:spacing w:before="120" w:after="120" w:line="240" w:lineRule="auto"/>
        <w:rPr>
          <w:rFonts w:ascii="Tahoma" w:eastAsia="Times New Roman" w:hAnsi="Tahoma" w:cs="Tahoma"/>
          <w:color w:val="7F7F7F"/>
          <w:sz w:val="20"/>
          <w:szCs w:val="20"/>
        </w:rPr>
      </w:pPr>
      <w:r w:rsidRPr="00132A3A">
        <w:rPr>
          <w:rFonts w:ascii="Tahoma" w:eastAsia="Times New Roman" w:hAnsi="Tahoma" w:cs="Tahoma"/>
          <w:color w:val="7F7F7F"/>
          <w:sz w:val="20"/>
          <w:szCs w:val="20"/>
        </w:rPr>
        <w:t>Havuz, yaptığı tazminat ödemesi tutarınca hukuken sigortalı yerine geçer ve sigortalının zarardan dolayı üçüncü şahıslara karşı ortaya çıkan yasal hakları tazmin ettiği bedel nispetinde Havuz’a intikal eder. Sigortalı, Havuza ikame edebileceği davaya yararlı ve elde edilmesi mümkün belge ve bilgileri vermeye zorunludur.</w:t>
      </w:r>
    </w:p>
    <w:p w:rsidR="00132A3A" w:rsidRPr="00132A3A" w:rsidRDefault="00132A3A" w:rsidP="00132A3A">
      <w:pPr>
        <w:widowControl w:val="0"/>
        <w:tabs>
          <w:tab w:val="left" w:pos="284"/>
        </w:tabs>
        <w:spacing w:before="120" w:after="120" w:line="240" w:lineRule="auto"/>
        <w:rPr>
          <w:rFonts w:ascii="Tahoma" w:eastAsia="Times New Roman" w:hAnsi="Tahoma" w:cs="Tahoma"/>
          <w:color w:val="7F7F7F"/>
          <w:sz w:val="20"/>
          <w:szCs w:val="20"/>
          <w:lang w:eastAsia="tr-TR"/>
        </w:rPr>
      </w:pPr>
      <w:r w:rsidRPr="00132A3A">
        <w:rPr>
          <w:rFonts w:ascii="Tahoma" w:eastAsia="Times New Roman" w:hAnsi="Tahoma" w:cs="Tahoma"/>
          <w:color w:val="7F7F7F"/>
          <w:sz w:val="20"/>
          <w:szCs w:val="20"/>
          <w:lang w:eastAsia="tr-TR"/>
        </w:rPr>
        <w:t>Sigorta teminatı, teminat altına alınan rizikonun gerçekleşmesi ile sona erer.</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 xml:space="preserve">C. Çeşitli Hükümler </w:t>
      </w:r>
      <w:r w:rsidRPr="00132A3A">
        <w:rPr>
          <w:rFonts w:ascii="Tahoma" w:eastAsia="Times New Roman" w:hAnsi="Tahoma" w:cs="Tahoma"/>
          <w:b/>
          <w:color w:val="7F7F7F"/>
          <w:sz w:val="20"/>
          <w:szCs w:val="20"/>
          <w:lang w:eastAsia="tr-TR"/>
        </w:rPr>
        <w:tab/>
      </w:r>
    </w:p>
    <w:p w:rsidR="00132A3A" w:rsidRPr="00132A3A" w:rsidRDefault="00132A3A" w:rsidP="00132A3A">
      <w:pPr>
        <w:widowControl w:val="0"/>
        <w:tabs>
          <w:tab w:val="left" w:pos="284"/>
        </w:tabs>
        <w:spacing w:before="120" w:after="120" w:line="240" w:lineRule="auto"/>
        <w:rPr>
          <w:rFonts w:ascii="Times New Roman" w:eastAsia="Times New Roman" w:hAnsi="Times New Roman" w:cs="Times New Roman"/>
          <w:b/>
          <w:bCs/>
          <w:sz w:val="24"/>
          <w:szCs w:val="24"/>
          <w:lang w:eastAsia="tr-TR"/>
        </w:rPr>
      </w:pPr>
      <w:r w:rsidRPr="00132A3A">
        <w:rPr>
          <w:rFonts w:ascii="Tahoma" w:eastAsia="Times New Roman" w:hAnsi="Tahoma" w:cs="Tahoma"/>
          <w:b/>
          <w:bCs/>
          <w:color w:val="7F7F7F"/>
          <w:sz w:val="20"/>
          <w:lang w:eastAsia="tr-TR"/>
        </w:rPr>
        <w:t xml:space="preserve">C.1. Sigorta Priminin Ödenmesi, Havuzun Sorumluluğunun Başlaması ve Sigorta Ettirenin Temerrüdü </w:t>
      </w:r>
    </w:p>
    <w:p w:rsidR="00132A3A" w:rsidRPr="00132A3A" w:rsidRDefault="00132A3A" w:rsidP="00132A3A">
      <w:pPr>
        <w:widowControl w:val="0"/>
        <w:tabs>
          <w:tab w:val="left" w:pos="284"/>
        </w:tabs>
        <w:spacing w:before="120" w:after="120" w:line="240" w:lineRule="auto"/>
        <w:rPr>
          <w:rFonts w:ascii="Times New Roman" w:eastAsia="Times New Roman" w:hAnsi="Times New Roman" w:cs="Times New Roman"/>
          <w:sz w:val="24"/>
          <w:szCs w:val="24"/>
          <w:lang w:eastAsia="tr-TR"/>
        </w:rPr>
      </w:pPr>
      <w:r w:rsidRPr="00132A3A">
        <w:rPr>
          <w:rFonts w:ascii="Tahoma" w:eastAsia="Times New Roman" w:hAnsi="Tahoma" w:cs="Tahoma"/>
          <w:bCs/>
          <w:color w:val="7F7F7F"/>
          <w:sz w:val="20"/>
          <w:szCs w:val="20"/>
          <w:lang w:eastAsia="tr-TR"/>
        </w:rPr>
        <w:t>Sigorta priminin tamamının veya primin taksitle ödenmesi kararlaştırılmışsa peşinatın sözleşme yapılır yapılmaz poliçenin teslimi karşılığında ödenmesi gerekir. Aksi kararlaştırılmadıkça, prim veya peşinat ödenmediği takdirde poliçe teslim edilmiş olsa dahi Havuzun sorumluluğu başlamaz ve bu husus poliçenin ön yüzüne yazılır.</w:t>
      </w:r>
    </w:p>
    <w:p w:rsidR="00132A3A" w:rsidRPr="00132A3A" w:rsidRDefault="00132A3A" w:rsidP="00132A3A">
      <w:pPr>
        <w:widowControl w:val="0"/>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Sigorta ettiren, prim yükümlülüğünün tamamını veya primin taksitle ödenmesi kararlaştırıldığı takdirde peşinatını, sigorta poliçesinin teslim edildiği günün bitimine kadar ödemediği takdirde temerrüde düşer.</w:t>
      </w:r>
    </w:p>
    <w:p w:rsidR="00132A3A" w:rsidRPr="00132A3A" w:rsidRDefault="00132A3A" w:rsidP="00132A3A">
      <w:pPr>
        <w:widowControl w:val="0"/>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Primin taksitle ödenmesi kararlaştırıldığı takdirde, taksitlerin kesin ödeme zamanı, miktarı ve vadesinde ödenmemesinin sonuçları poliçe üzerine yazılır. Sigorta ettiren, kesin vadeleri poliçe üzerinde belirtilen ya da yazılı olarak kendisine bildirilmiş olan prim taksitlerinin herhangi birini vade günü bitimine kadar ödemediği takdirde temerrüde düşer.</w:t>
      </w:r>
    </w:p>
    <w:p w:rsidR="00132A3A" w:rsidRPr="00132A3A" w:rsidRDefault="00132A3A" w:rsidP="00132A3A">
      <w:pPr>
        <w:widowControl w:val="0"/>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Prim ödeme borcunda temerrüde düşülmesi halinde, Borçlar Kanunu hükümleri uygulanır.</w:t>
      </w:r>
    </w:p>
    <w:p w:rsidR="00132A3A" w:rsidRPr="00132A3A" w:rsidRDefault="00132A3A" w:rsidP="00132A3A">
      <w:pPr>
        <w:widowControl w:val="0"/>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Poliçenin ön yüzüne yazılması kaydıyla, rizikonun gerçekleşmesiyle henüz vadesi gelmemiş prim taksitlerinin ödenecek tazminat miktarını aşmayan kısmı, muaccel hale gelir.</w:t>
      </w:r>
    </w:p>
    <w:p w:rsidR="00132A3A" w:rsidRPr="00132A3A" w:rsidRDefault="00132A3A" w:rsidP="00132A3A">
      <w:pPr>
        <w:widowControl w:val="0"/>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Bu madde uyarınca sigorta sözleşmesinin feshedilmiş sayıldığı hallerde, Havuzun sorumluluğunun devam ettiği süreye tekabül eden prim kısa dönem esası üzerinden hesaplanarak fazlası sigorta ettirene iade edilir.</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lastRenderedPageBreak/>
        <w:t xml:space="preserve">C.2. Sigorta Ettirenin Sözleşme Yapıldığı Sırada Beyan Yükümlülüğü </w:t>
      </w:r>
    </w:p>
    <w:p w:rsidR="00132A3A" w:rsidRPr="00132A3A" w:rsidRDefault="00132A3A" w:rsidP="00132A3A">
      <w:pPr>
        <w:widowControl w:val="0"/>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Sigortacı, bu sigortayı sigorta ettirenin ön bilgi formunda ve eklerinde yazılı beyanına dayanarak yapar.</w:t>
      </w:r>
    </w:p>
    <w:p w:rsidR="00132A3A" w:rsidRPr="00132A3A" w:rsidRDefault="00132A3A" w:rsidP="00132A3A">
      <w:pPr>
        <w:tabs>
          <w:tab w:val="left" w:pos="284"/>
        </w:tabs>
        <w:spacing w:before="120" w:after="120" w:line="240" w:lineRule="auto"/>
        <w:rPr>
          <w:rFonts w:ascii="Tahoma" w:eastAsia="Times New Roman" w:hAnsi="Tahoma" w:cs="Tahoma"/>
          <w:color w:val="7F7F7F"/>
          <w:sz w:val="20"/>
          <w:szCs w:val="20"/>
          <w:lang w:eastAsia="tr-TR"/>
        </w:rPr>
      </w:pPr>
      <w:r w:rsidRPr="00132A3A">
        <w:rPr>
          <w:rFonts w:ascii="Tahoma" w:eastAsia="Times New Roman" w:hAnsi="Tahoma" w:cs="Tahoma"/>
          <w:color w:val="7F7F7F"/>
          <w:sz w:val="20"/>
          <w:szCs w:val="20"/>
          <w:lang w:eastAsia="tr-TR"/>
        </w:rPr>
        <w:t>Sigorta ettirenin beyanının gerçeğe aykırı veya eksik olduğunun tespit edilmesi halinde, sözleşmenin yapılmamasını veya daha ağır şartlarla yapılmasını gerektirecek durumlarda; sigortacı, durumu öğrendiği tarihten itibaren 30 gün içinde sözleşmeden cayabilir veya sözleşmeyi yürürlükte tutarak aynı süre içinde prim farkını talep edebilir. Havuz, gerekli gördüğü her durumda tanzim edilmiş poliçede kayıtlı hayvanları ve işletmeyi kontrol edebilir.</w:t>
      </w:r>
    </w:p>
    <w:p w:rsidR="00132A3A" w:rsidRPr="00132A3A" w:rsidRDefault="00132A3A" w:rsidP="00132A3A">
      <w:pPr>
        <w:widowControl w:val="0"/>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Sigorta ettiren, talep edilen prim farkını kabul etmediğini sekiz gün içinde bildirdiği takdirde sözleşme feshedilmiş olur.</w:t>
      </w:r>
    </w:p>
    <w:p w:rsidR="00132A3A" w:rsidRPr="00132A3A" w:rsidRDefault="00132A3A" w:rsidP="00132A3A">
      <w:pPr>
        <w:widowControl w:val="0"/>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Caymanın veya feshin hüküm ifade ettiği tarihe kadar geçen sürenin primi, kısa dönem esası üzerinden hesaplanır ve fazlası iade edilir.</w:t>
      </w:r>
    </w:p>
    <w:p w:rsidR="00132A3A" w:rsidRPr="00132A3A" w:rsidRDefault="00132A3A" w:rsidP="00132A3A">
      <w:pPr>
        <w:widowControl w:val="0"/>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Sigorta ettirenin kasıtlı olarak gerçeğe aykırı veya eksik beyanda bulunduğu anlaşılırsa, sigortacı, riziko gerçekleşmiş olsa bile sözleşmeden cayabilir ve prime hak kazanır.</w:t>
      </w:r>
    </w:p>
    <w:p w:rsidR="00132A3A" w:rsidRPr="00132A3A" w:rsidRDefault="00132A3A" w:rsidP="00132A3A">
      <w:pPr>
        <w:widowControl w:val="0"/>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Sigorta ettirenin kastı bulunmadığı durumlarda, rizikonun, sigortacı durumu öğrenmeden önce veya cayma ya da feshin hüküm ifade etmesi için geçecek sürede gerçekleşmesi halinde sigortacı, tazminatı, tahakkuk ettirilen prim ile tahakkuk ettirilmesi gereken prim arasındaki orana göre öder.</w:t>
      </w:r>
    </w:p>
    <w:p w:rsidR="00132A3A" w:rsidRPr="00132A3A" w:rsidRDefault="00132A3A" w:rsidP="00132A3A">
      <w:pPr>
        <w:widowControl w:val="0"/>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Süresinde kullanılmayan cayma veya prim farkını talep etme hakkı düşer.</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C.3. Sigorta Ettirenin/Sigortalının Sigorta Süresi İçinde İhbar Yükümlülüğü ve Sonuçları</w:t>
      </w:r>
    </w:p>
    <w:p w:rsidR="00132A3A" w:rsidRPr="00132A3A" w:rsidRDefault="00132A3A" w:rsidP="00132A3A">
      <w:pPr>
        <w:widowControl w:val="0"/>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Sigorta sözleşmesinin düzenlenmesinden sonra, poliçe üzerinde yer alan bilgilerde herhangi bir değişiklik olduğu takdirde, sigorta ettiren/sigortalı sekiz gün içinde durumu Havuz’a bildirmekle yükümlüdür.</w:t>
      </w:r>
    </w:p>
    <w:p w:rsidR="00132A3A" w:rsidRPr="00132A3A" w:rsidRDefault="00132A3A" w:rsidP="00132A3A">
      <w:pPr>
        <w:widowControl w:val="0"/>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Değişiklik, sigortacının sözleşmeyi yapmamasını veya daha ağır şartlarla yapmasını gerektiren hallerden ise;</w:t>
      </w:r>
    </w:p>
    <w:p w:rsidR="00132A3A" w:rsidRPr="00132A3A" w:rsidRDefault="00132A3A" w:rsidP="00132A3A">
      <w:pPr>
        <w:widowControl w:val="0"/>
        <w:tabs>
          <w:tab w:val="left" w:pos="284"/>
          <w:tab w:val="num" w:pos="426"/>
        </w:tabs>
        <w:spacing w:before="120" w:after="120" w:line="240" w:lineRule="auto"/>
        <w:ind w:left="284" w:hanging="284"/>
        <w:rPr>
          <w:rFonts w:ascii="Tahoma" w:eastAsia="Times New Roman" w:hAnsi="Tahoma" w:cs="Tahoma"/>
          <w:bCs/>
          <w:color w:val="7F7F7F"/>
          <w:sz w:val="20"/>
          <w:szCs w:val="20"/>
          <w:lang w:eastAsia="tr-TR"/>
        </w:rPr>
      </w:pPr>
      <w:r w:rsidRPr="00132A3A">
        <w:rPr>
          <w:rFonts w:ascii="Tahoma" w:eastAsia="Tahoma" w:hAnsi="Tahoma" w:cs="Tahoma"/>
          <w:bCs/>
          <w:color w:val="7F7F7F"/>
          <w:sz w:val="20"/>
          <w:szCs w:val="20"/>
          <w:lang w:eastAsia="tr-TR"/>
        </w:rPr>
        <w:t>a)</w:t>
      </w:r>
      <w:r w:rsidRPr="00132A3A">
        <w:rPr>
          <w:rFonts w:ascii="Times New Roman" w:eastAsia="Tahoma" w:hAnsi="Times New Roman" w:cs="Times New Roman"/>
          <w:bCs/>
          <w:color w:val="7F7F7F"/>
          <w:sz w:val="14"/>
          <w:szCs w:val="14"/>
          <w:lang w:eastAsia="tr-TR"/>
        </w:rPr>
        <w:t xml:space="preserve">   </w:t>
      </w:r>
      <w:r w:rsidRPr="00132A3A">
        <w:rPr>
          <w:rFonts w:ascii="Tahoma" w:eastAsia="Times New Roman" w:hAnsi="Tahoma" w:cs="Tahoma"/>
          <w:bCs/>
          <w:color w:val="7F7F7F"/>
          <w:sz w:val="20"/>
          <w:szCs w:val="20"/>
          <w:lang w:eastAsia="tr-TR"/>
        </w:rPr>
        <w:t>Sigortacı  değişikliği öğrendiği tarihten itibaren, sekiz gün içinde sözleşmeyi feshedebilir veya prim farkını talep etmek suretiyle sözleşmeyi yürürlükte tutabilir.</w:t>
      </w:r>
    </w:p>
    <w:p w:rsidR="00132A3A" w:rsidRPr="00132A3A" w:rsidRDefault="00132A3A" w:rsidP="00132A3A">
      <w:pPr>
        <w:widowControl w:val="0"/>
        <w:tabs>
          <w:tab w:val="left" w:pos="284"/>
          <w:tab w:val="num" w:pos="426"/>
        </w:tabs>
        <w:spacing w:before="120" w:after="120" w:line="240" w:lineRule="auto"/>
        <w:ind w:left="284" w:hanging="284"/>
        <w:rPr>
          <w:rFonts w:ascii="Tahoma" w:eastAsia="Times New Roman" w:hAnsi="Tahoma" w:cs="Tahoma"/>
          <w:bCs/>
          <w:color w:val="7F7F7F"/>
          <w:sz w:val="20"/>
          <w:szCs w:val="20"/>
          <w:lang w:eastAsia="tr-TR"/>
        </w:rPr>
      </w:pPr>
      <w:r w:rsidRPr="00132A3A">
        <w:rPr>
          <w:rFonts w:ascii="Tahoma" w:eastAsia="Tahoma" w:hAnsi="Tahoma" w:cs="Tahoma"/>
          <w:bCs/>
          <w:color w:val="7F7F7F"/>
          <w:sz w:val="20"/>
          <w:szCs w:val="20"/>
          <w:lang w:eastAsia="tr-TR"/>
        </w:rPr>
        <w:t>b)</w:t>
      </w:r>
      <w:r w:rsidRPr="00132A3A">
        <w:rPr>
          <w:rFonts w:ascii="Times New Roman" w:eastAsia="Tahoma" w:hAnsi="Times New Roman" w:cs="Times New Roman"/>
          <w:bCs/>
          <w:color w:val="7F7F7F"/>
          <w:sz w:val="14"/>
          <w:szCs w:val="14"/>
          <w:lang w:eastAsia="tr-TR"/>
        </w:rPr>
        <w:t xml:space="preserve">   </w:t>
      </w:r>
      <w:r w:rsidRPr="00132A3A">
        <w:rPr>
          <w:rFonts w:ascii="Tahoma" w:eastAsia="Times New Roman" w:hAnsi="Tahoma" w:cs="Tahoma"/>
          <w:bCs/>
          <w:color w:val="7F7F7F"/>
          <w:sz w:val="20"/>
          <w:szCs w:val="20"/>
          <w:lang w:eastAsia="tr-TR"/>
        </w:rPr>
        <w:t>Sigorta ettiren, talep edilen prim farkını kabul etmediğini sekiz gün içinde bildirdiği takdirde, sözleşme müteakip sekiz gün içerisinde feshedilebilir.</w:t>
      </w:r>
    </w:p>
    <w:p w:rsidR="00132A3A" w:rsidRPr="00132A3A" w:rsidRDefault="00132A3A" w:rsidP="00132A3A">
      <w:pPr>
        <w:widowControl w:val="0"/>
        <w:tabs>
          <w:tab w:val="left" w:pos="284"/>
          <w:tab w:val="num" w:pos="720"/>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Feshin hüküm ifade ettiği tarihe kadar geçen sürenin primi, kısa dönem esası üzerinden hesaplanır ve fazlası iade edilir.</w:t>
      </w:r>
      <w:r w:rsidRPr="00132A3A">
        <w:rPr>
          <w:rFonts w:ascii="Tahoma" w:eastAsia="Times New Roman" w:hAnsi="Tahoma" w:cs="Tahoma"/>
          <w:bCs/>
          <w:color w:val="7F7F7F"/>
          <w:sz w:val="20"/>
          <w:szCs w:val="20"/>
          <w:lang w:eastAsia="tr-TR"/>
        </w:rPr>
        <w:tab/>
      </w:r>
    </w:p>
    <w:p w:rsidR="00132A3A" w:rsidRPr="00132A3A" w:rsidRDefault="00132A3A" w:rsidP="00132A3A">
      <w:pPr>
        <w:widowControl w:val="0"/>
        <w:tabs>
          <w:tab w:val="left" w:pos="284"/>
          <w:tab w:val="num" w:pos="720"/>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Süresinde kullanılmayan fesih veya prim farkını talep etme hakkı düşer.</w:t>
      </w:r>
    </w:p>
    <w:p w:rsidR="00132A3A" w:rsidRPr="00132A3A" w:rsidRDefault="00132A3A" w:rsidP="00132A3A">
      <w:pPr>
        <w:widowControl w:val="0"/>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Değişiklik, rizikoyu hafifletici nitelikte ve daha az prim uygulamasını gerektirir hallerden ise, sigortacı bu değişikliğin yapıldığı tarihten sözleşmenin sona ermesine kadar geçecek süre için gün esasına göre hesap edilecek prim farkını sigorta ettirene iade eder.</w:t>
      </w:r>
    </w:p>
    <w:p w:rsidR="00132A3A" w:rsidRPr="00132A3A" w:rsidRDefault="00132A3A" w:rsidP="00132A3A">
      <w:pPr>
        <w:widowControl w:val="0"/>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Sigortacının, sözleşmeyi yapmamasını veya daha ağır şartlarla yapmasını gerektiren değişiklik hallerinde:</w:t>
      </w:r>
    </w:p>
    <w:p w:rsidR="00132A3A" w:rsidRPr="00132A3A" w:rsidRDefault="00132A3A" w:rsidP="00132A3A">
      <w:pPr>
        <w:widowControl w:val="0"/>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a) Sigortacı durumu öğrenmeden önce,</w:t>
      </w:r>
    </w:p>
    <w:p w:rsidR="00132A3A" w:rsidRPr="00132A3A" w:rsidRDefault="00132A3A" w:rsidP="00132A3A">
      <w:pPr>
        <w:keepLines/>
        <w:widowControl w:val="0"/>
        <w:tabs>
          <w:tab w:val="left" w:pos="284"/>
          <w:tab w:val="left" w:pos="360"/>
          <w:tab w:val="left" w:pos="432"/>
        </w:tabs>
        <w:spacing w:before="120" w:after="120" w:line="240" w:lineRule="auto"/>
        <w:rPr>
          <w:rFonts w:ascii="Tahoma" w:eastAsia="Times New Roman" w:hAnsi="Tahoma" w:cs="Tahoma"/>
          <w:color w:val="7F7F7F"/>
          <w:sz w:val="20"/>
          <w:szCs w:val="20"/>
          <w:lang w:eastAsia="tr-TR"/>
        </w:rPr>
      </w:pPr>
      <w:r w:rsidRPr="00132A3A">
        <w:rPr>
          <w:rFonts w:ascii="Tahoma" w:eastAsia="Times New Roman" w:hAnsi="Tahoma" w:cs="Tahoma"/>
          <w:color w:val="7F7F7F"/>
          <w:sz w:val="20"/>
          <w:szCs w:val="20"/>
          <w:lang w:eastAsia="tr-TR"/>
        </w:rPr>
        <w:t>b) Sigortacının fesih ihbarında bulunabileceği süre içinde,</w:t>
      </w:r>
    </w:p>
    <w:p w:rsidR="00132A3A" w:rsidRPr="00132A3A" w:rsidRDefault="00132A3A" w:rsidP="00132A3A">
      <w:pPr>
        <w:keepLines/>
        <w:widowControl w:val="0"/>
        <w:tabs>
          <w:tab w:val="left" w:pos="284"/>
          <w:tab w:val="left" w:pos="360"/>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 xml:space="preserve">c) Fesih ihbarının hüküm ifade etmesi için geçecek süre içinde </w:t>
      </w:r>
    </w:p>
    <w:p w:rsidR="00132A3A" w:rsidRPr="00132A3A" w:rsidRDefault="00132A3A" w:rsidP="00132A3A">
      <w:pPr>
        <w:keepLines/>
        <w:widowControl w:val="0"/>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riziko gerçekleşirse, tazminat tahakkuk ettirilen prim ile tahakkuk ettirilmesi gereken prim arasındaki orana göre ödenir.</w:t>
      </w:r>
    </w:p>
    <w:p w:rsidR="00132A3A" w:rsidRPr="00132A3A" w:rsidRDefault="00132A3A" w:rsidP="00132A3A">
      <w:pPr>
        <w:keepLines/>
        <w:widowControl w:val="0"/>
        <w:tabs>
          <w:tab w:val="left" w:pos="284"/>
        </w:tabs>
        <w:spacing w:before="120" w:after="120" w:line="240" w:lineRule="auto"/>
        <w:rPr>
          <w:rFonts w:ascii="Tahoma" w:eastAsia="Times New Roman" w:hAnsi="Tahoma" w:cs="Tahoma"/>
          <w:bCs/>
          <w:color w:val="7F7F7F"/>
          <w:sz w:val="20"/>
          <w:szCs w:val="20"/>
          <w:lang w:eastAsia="tr-TR"/>
        </w:rPr>
      </w:pPr>
      <w:proofErr w:type="spellStart"/>
      <w:r w:rsidRPr="00132A3A">
        <w:rPr>
          <w:rFonts w:ascii="Tahoma" w:eastAsia="Times New Roman" w:hAnsi="Tahoma" w:cs="Tahoma"/>
          <w:bCs/>
          <w:color w:val="7F7F7F"/>
          <w:sz w:val="20"/>
          <w:szCs w:val="20"/>
          <w:lang w:eastAsia="tr-TR"/>
        </w:rPr>
        <w:t>Broiler</w:t>
      </w:r>
      <w:proofErr w:type="spellEnd"/>
      <w:r w:rsidRPr="00132A3A">
        <w:rPr>
          <w:rFonts w:ascii="Tahoma" w:eastAsia="Times New Roman" w:hAnsi="Tahoma" w:cs="Tahoma"/>
          <w:bCs/>
          <w:color w:val="7F7F7F"/>
          <w:sz w:val="20"/>
          <w:szCs w:val="20"/>
          <w:lang w:eastAsia="tr-TR"/>
        </w:rPr>
        <w:t xml:space="preserve"> sözleşmelerinde, sözleşmenin mebdeinden (başlangıcından itibaren) iptal süresi poliçe tanzim tarihinden itibaren 7 gündür.</w:t>
      </w:r>
    </w:p>
    <w:p w:rsidR="00132A3A" w:rsidRPr="00132A3A" w:rsidRDefault="00132A3A" w:rsidP="00132A3A">
      <w:pPr>
        <w:keepLines/>
        <w:widowControl w:val="0"/>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Yapılan risk inceleme sonuçları Havuz tarafından onaylandıktan sonra şirket tarafından poliçeleştirilmemesi halinde yapılan risk inceleme masrafları şirketten tahsil edilir.</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 xml:space="preserve">C.4. Birden Çok Sigorta </w:t>
      </w:r>
    </w:p>
    <w:p w:rsidR="00132A3A" w:rsidRPr="00132A3A" w:rsidRDefault="00132A3A" w:rsidP="00132A3A">
      <w:pPr>
        <w:keepLines/>
        <w:widowControl w:val="0"/>
        <w:tabs>
          <w:tab w:val="left" w:pos="284"/>
        </w:tabs>
        <w:spacing w:before="120" w:after="120" w:line="240" w:lineRule="auto"/>
        <w:rPr>
          <w:rFonts w:ascii="Tahoma" w:eastAsia="Times New Roman" w:hAnsi="Tahoma" w:cs="Tahoma"/>
          <w:color w:val="7F7F7F"/>
          <w:sz w:val="20"/>
          <w:szCs w:val="20"/>
          <w:lang w:eastAsia="tr-TR"/>
        </w:rPr>
      </w:pPr>
      <w:r w:rsidRPr="00132A3A">
        <w:rPr>
          <w:rFonts w:ascii="Tahoma" w:eastAsia="Times New Roman" w:hAnsi="Tahoma" w:cs="Tahoma"/>
          <w:color w:val="7F7F7F"/>
          <w:sz w:val="20"/>
          <w:szCs w:val="20"/>
          <w:lang w:eastAsia="tr-TR"/>
        </w:rPr>
        <w:lastRenderedPageBreak/>
        <w:t>Sigortalanmış hayvanlar üzerine, sigortalı başka sigortacı ile aynı rizikolara karşı sigorta sözleşmesi yapamaz.</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C.5. Menfaat Sahibinin Değişmesi</w:t>
      </w:r>
    </w:p>
    <w:p w:rsidR="00132A3A" w:rsidRPr="00132A3A" w:rsidRDefault="00132A3A" w:rsidP="00132A3A">
      <w:pPr>
        <w:keepLines/>
        <w:widowControl w:val="0"/>
        <w:tabs>
          <w:tab w:val="left" w:pos="284"/>
        </w:tabs>
        <w:spacing w:before="120" w:after="120" w:line="240" w:lineRule="auto"/>
        <w:rPr>
          <w:rFonts w:ascii="Tahoma" w:eastAsia="Times New Roman" w:hAnsi="Tahoma" w:cs="Tahoma"/>
          <w:color w:val="7F7F7F"/>
          <w:sz w:val="20"/>
          <w:szCs w:val="20"/>
          <w:lang w:eastAsia="tr-TR"/>
        </w:rPr>
      </w:pPr>
      <w:r w:rsidRPr="00132A3A">
        <w:rPr>
          <w:rFonts w:ascii="Tahoma" w:eastAsia="Times New Roman" w:hAnsi="Tahoma" w:cs="Tahoma"/>
          <w:color w:val="7F7F7F"/>
          <w:sz w:val="20"/>
          <w:szCs w:val="20"/>
          <w:lang w:eastAsia="tr-TR"/>
        </w:rPr>
        <w:t>Sözleşme süresi içinde, menfaat sahibinin herhangi bir suretle değişmesi ve bu değişikliğin belgelenmesi halinde sigortanın hükmü devam eder ve sigorta ettirenin/sigortalının sözleşmeden, doğan hak ve yükümlülükleri, değişiklik tarihinden itibaren yeni sahibine geçer.</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C.6. Tebligatlar</w:t>
      </w:r>
    </w:p>
    <w:p w:rsidR="00132A3A" w:rsidRPr="00132A3A" w:rsidRDefault="00132A3A" w:rsidP="00132A3A">
      <w:pPr>
        <w:keepLines/>
        <w:widowControl w:val="0"/>
        <w:tabs>
          <w:tab w:val="left" w:pos="284"/>
        </w:tabs>
        <w:spacing w:before="120" w:after="120" w:line="240" w:lineRule="auto"/>
        <w:rPr>
          <w:rFonts w:ascii="Tahoma" w:eastAsia="Times New Roman" w:hAnsi="Tahoma" w:cs="Tahoma"/>
          <w:bCs/>
          <w:color w:val="7F7F7F"/>
          <w:sz w:val="20"/>
          <w:szCs w:val="20"/>
          <w:lang w:eastAsia="tr-TR"/>
        </w:rPr>
      </w:pPr>
      <w:r w:rsidRPr="00132A3A">
        <w:rPr>
          <w:rFonts w:ascii="Tahoma" w:eastAsia="Times New Roman" w:hAnsi="Tahoma" w:cs="Tahoma"/>
          <w:bCs/>
          <w:color w:val="7F7F7F"/>
          <w:sz w:val="20"/>
          <w:szCs w:val="20"/>
          <w:lang w:eastAsia="tr-TR"/>
        </w:rPr>
        <w:t xml:space="preserve">Sigortalının, sigortacının ve Havuzun tebligatlarında, Tebligat Kanunu hükümleri uygulanır. </w:t>
      </w:r>
      <w:r w:rsidRPr="00132A3A">
        <w:rPr>
          <w:rFonts w:ascii="Tahoma" w:eastAsia="Times New Roman" w:hAnsi="Tahoma" w:cs="Tahoma"/>
          <w:b/>
          <w:bCs/>
          <w:i/>
          <w:color w:val="7F7F7F"/>
          <w:sz w:val="20"/>
          <w:u w:val="single"/>
          <w:lang w:eastAsia="tr-TR"/>
        </w:rPr>
        <w:t xml:space="preserve"> </w:t>
      </w:r>
      <w:r w:rsidRPr="00132A3A">
        <w:rPr>
          <w:rFonts w:ascii="Tahoma" w:eastAsia="Times New Roman" w:hAnsi="Tahoma" w:cs="Tahoma"/>
          <w:bCs/>
          <w:color w:val="7F7F7F"/>
          <w:sz w:val="20"/>
          <w:szCs w:val="20"/>
          <w:lang w:eastAsia="tr-TR"/>
        </w:rPr>
        <w:t xml:space="preserve"> </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 xml:space="preserve">C.7. Sırların Saklı Tutulması </w:t>
      </w:r>
    </w:p>
    <w:p w:rsidR="00132A3A" w:rsidRPr="00132A3A" w:rsidRDefault="00132A3A" w:rsidP="00132A3A">
      <w:pPr>
        <w:widowControl w:val="0"/>
        <w:tabs>
          <w:tab w:val="left" w:pos="284"/>
        </w:tabs>
        <w:spacing w:before="120" w:after="120" w:line="240" w:lineRule="auto"/>
        <w:outlineLvl w:val="1"/>
        <w:rPr>
          <w:rFonts w:ascii="Tahoma" w:eastAsia="Times New Roman" w:hAnsi="Tahoma" w:cs="Tahoma"/>
          <w:bCs/>
          <w:iCs/>
          <w:color w:val="7F7F7F"/>
          <w:sz w:val="20"/>
          <w:szCs w:val="20"/>
          <w:lang w:eastAsia="tr-TR"/>
        </w:rPr>
      </w:pPr>
      <w:r w:rsidRPr="00132A3A">
        <w:rPr>
          <w:rFonts w:ascii="Tahoma" w:eastAsia="Times New Roman" w:hAnsi="Tahoma" w:cs="Tahoma"/>
          <w:bCs/>
          <w:iCs/>
          <w:color w:val="7F7F7F"/>
          <w:sz w:val="20"/>
          <w:szCs w:val="20"/>
          <w:lang w:eastAsia="tr-TR"/>
        </w:rPr>
        <w:t xml:space="preserve">Sigortacı ve Havuz adına hareket edenler, bu sözleşmenin yapılması dolayısıyla, sigorta ettirene/sigortalıya ait öğreneceği ticari ve mesleki sırların saklı tutulmamasından doğacak zararlardan </w:t>
      </w:r>
      <w:proofErr w:type="spellStart"/>
      <w:r w:rsidRPr="00132A3A">
        <w:rPr>
          <w:rFonts w:ascii="Tahoma" w:eastAsia="Times New Roman" w:hAnsi="Tahoma" w:cs="Tahoma"/>
          <w:bCs/>
          <w:iCs/>
          <w:color w:val="7F7F7F"/>
          <w:sz w:val="20"/>
          <w:szCs w:val="20"/>
          <w:lang w:eastAsia="tr-TR"/>
        </w:rPr>
        <w:t>müteselsilen</w:t>
      </w:r>
      <w:proofErr w:type="spellEnd"/>
      <w:r w:rsidRPr="00132A3A">
        <w:rPr>
          <w:rFonts w:ascii="Tahoma" w:eastAsia="Times New Roman" w:hAnsi="Tahoma" w:cs="Tahoma"/>
          <w:bCs/>
          <w:iCs/>
          <w:color w:val="7F7F7F"/>
          <w:sz w:val="20"/>
          <w:szCs w:val="20"/>
          <w:lang w:eastAsia="tr-TR"/>
        </w:rPr>
        <w:t xml:space="preserve"> sorumludur.</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 xml:space="preserve">C.8. Yetkili Mahkeme </w:t>
      </w:r>
    </w:p>
    <w:p w:rsidR="00132A3A" w:rsidRPr="00132A3A" w:rsidRDefault="00132A3A" w:rsidP="00132A3A">
      <w:pPr>
        <w:widowControl w:val="0"/>
        <w:tabs>
          <w:tab w:val="left" w:pos="284"/>
        </w:tabs>
        <w:spacing w:before="120" w:after="120" w:line="240" w:lineRule="auto"/>
        <w:outlineLvl w:val="1"/>
        <w:rPr>
          <w:rFonts w:ascii="Tahoma" w:eastAsia="Times New Roman" w:hAnsi="Tahoma" w:cs="Tahoma"/>
          <w:bCs/>
          <w:iCs/>
          <w:color w:val="7F7F7F"/>
          <w:sz w:val="20"/>
          <w:szCs w:val="20"/>
          <w:lang w:eastAsia="tr-TR"/>
        </w:rPr>
      </w:pPr>
      <w:r w:rsidRPr="00132A3A">
        <w:rPr>
          <w:rFonts w:ascii="Tahoma" w:eastAsia="Times New Roman" w:hAnsi="Tahoma" w:cs="Tahoma"/>
          <w:bCs/>
          <w:iCs/>
          <w:color w:val="7F7F7F"/>
          <w:sz w:val="20"/>
          <w:szCs w:val="20"/>
          <w:lang w:eastAsia="tr-TR"/>
        </w:rPr>
        <w:t>Bu sigorta sözleşmesinden doğan anlaşmazlıklar nedeniyle Havuz veya sigortacı aleyhine açılacak davalarda yetkili mahkeme, Havuzun, sigortacının merkezinin veya sigorta sözleşmesine aracılık yapan acentenin ikametgâhının veya rizikonun gerçekleştiği yerde; sigortacı veya Havuz veya yetkili kıldığı kimseler tarafından açılacak davalarda ise, davalının ikametgâhının bulunduğu yerde ticaret davalarına bakmakla görevli mahkemedir.</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 xml:space="preserve">C.9. Zaman aşımı </w:t>
      </w:r>
    </w:p>
    <w:p w:rsidR="00132A3A" w:rsidRPr="00132A3A" w:rsidRDefault="00132A3A" w:rsidP="00132A3A">
      <w:pPr>
        <w:widowControl w:val="0"/>
        <w:tabs>
          <w:tab w:val="left" w:pos="284"/>
        </w:tabs>
        <w:spacing w:before="120" w:after="120" w:line="240" w:lineRule="auto"/>
        <w:outlineLvl w:val="1"/>
        <w:rPr>
          <w:rFonts w:ascii="Tahoma" w:eastAsia="Times New Roman" w:hAnsi="Tahoma" w:cs="Tahoma"/>
          <w:bCs/>
          <w:iCs/>
          <w:color w:val="7F7F7F"/>
          <w:sz w:val="20"/>
          <w:szCs w:val="20"/>
          <w:lang w:eastAsia="tr-TR"/>
        </w:rPr>
      </w:pPr>
      <w:r w:rsidRPr="00132A3A">
        <w:rPr>
          <w:rFonts w:ascii="Tahoma" w:eastAsia="Times New Roman" w:hAnsi="Tahoma" w:cs="Tahoma"/>
          <w:bCs/>
          <w:iCs/>
          <w:color w:val="7F7F7F"/>
          <w:sz w:val="20"/>
          <w:szCs w:val="20"/>
          <w:lang w:eastAsia="tr-TR"/>
        </w:rPr>
        <w:t>Sigorta sözleşmesinden doğan bütün talepler iki yılda zaman aşımına uğrar.</w:t>
      </w:r>
    </w:p>
    <w:p w:rsidR="00132A3A" w:rsidRPr="00132A3A" w:rsidRDefault="00132A3A" w:rsidP="00132A3A">
      <w:pPr>
        <w:tabs>
          <w:tab w:val="left" w:pos="284"/>
        </w:tabs>
        <w:spacing w:before="120" w:after="120" w:line="240" w:lineRule="auto"/>
        <w:rPr>
          <w:rFonts w:ascii="Tahoma" w:eastAsia="Times New Roman" w:hAnsi="Tahoma" w:cs="Tahoma"/>
          <w:b/>
          <w:color w:val="7F7F7F"/>
          <w:sz w:val="20"/>
          <w:szCs w:val="20"/>
          <w:lang w:eastAsia="tr-TR"/>
        </w:rPr>
      </w:pPr>
      <w:r w:rsidRPr="00132A3A">
        <w:rPr>
          <w:rFonts w:ascii="Tahoma" w:eastAsia="Times New Roman" w:hAnsi="Tahoma" w:cs="Tahoma"/>
          <w:b/>
          <w:color w:val="7F7F7F"/>
          <w:sz w:val="20"/>
          <w:szCs w:val="20"/>
          <w:lang w:eastAsia="tr-TR"/>
        </w:rPr>
        <w:t>C.10. Yürürlük</w:t>
      </w:r>
    </w:p>
    <w:p w:rsidR="00132A3A" w:rsidRPr="00132A3A" w:rsidRDefault="00132A3A" w:rsidP="00132A3A">
      <w:pPr>
        <w:tabs>
          <w:tab w:val="left" w:pos="284"/>
        </w:tabs>
        <w:spacing w:before="120" w:after="120" w:line="240" w:lineRule="auto"/>
        <w:rPr>
          <w:rFonts w:ascii="Tahoma" w:eastAsia="Times New Roman" w:hAnsi="Tahoma" w:cs="Tahoma"/>
          <w:color w:val="7F7F7F"/>
          <w:sz w:val="20"/>
          <w:szCs w:val="20"/>
          <w:lang w:eastAsia="tr-TR"/>
        </w:rPr>
      </w:pPr>
      <w:r w:rsidRPr="00132A3A">
        <w:rPr>
          <w:rFonts w:ascii="Tahoma" w:eastAsia="Times New Roman" w:hAnsi="Tahoma" w:cs="Tahoma"/>
          <w:color w:val="7F7F7F"/>
          <w:sz w:val="20"/>
          <w:szCs w:val="20"/>
          <w:lang w:eastAsia="tr-TR"/>
        </w:rPr>
        <w:t>Bu genel şartlar, 01/01/2010 tarihinde yürürlüğe girer.</w:t>
      </w:r>
    </w:p>
    <w:p w:rsidR="00132A3A" w:rsidRPr="00132A3A" w:rsidRDefault="00132A3A" w:rsidP="00132A3A">
      <w:pPr>
        <w:spacing w:before="120" w:after="120" w:line="240" w:lineRule="auto"/>
        <w:rPr>
          <w:rFonts w:ascii="Tahoma" w:eastAsia="Times New Roman" w:hAnsi="Tahoma" w:cs="Tahoma"/>
          <w:color w:val="7F7F7F"/>
          <w:sz w:val="20"/>
          <w:szCs w:val="20"/>
          <w:lang w:eastAsia="tr-TR"/>
        </w:rPr>
      </w:pPr>
      <w:r w:rsidRPr="00132A3A">
        <w:rPr>
          <w:rFonts w:ascii="Tahoma" w:eastAsia="Times New Roman" w:hAnsi="Tahoma" w:cs="Tahoma"/>
          <w:color w:val="7F7F7F"/>
          <w:sz w:val="20"/>
          <w:szCs w:val="20"/>
          <w:lang w:eastAsia="tr-TR"/>
        </w:rPr>
        <w:br/>
      </w:r>
      <w:r w:rsidRPr="00132A3A">
        <w:rPr>
          <w:rFonts w:ascii="Tahoma" w:eastAsia="Times New Roman" w:hAnsi="Tahoma" w:cs="Tahoma"/>
          <w:color w:val="7F7F7F"/>
          <w:sz w:val="20"/>
          <w:szCs w:val="20"/>
          <w:lang w:eastAsia="tr-TR"/>
        </w:rPr>
        <w:br/>
      </w:r>
      <w:r w:rsidRPr="00132A3A">
        <w:rPr>
          <w:rFonts w:ascii="Tahoma" w:eastAsia="Times New Roman" w:hAnsi="Tahoma" w:cs="Tahoma"/>
          <w:color w:val="7F7F7F"/>
          <w:sz w:val="20"/>
          <w:szCs w:val="20"/>
          <w:lang w:eastAsia="tr-TR"/>
        </w:rPr>
        <w:br/>
      </w:r>
      <w:r w:rsidRPr="00132A3A">
        <w:rPr>
          <w:rFonts w:ascii="Tahoma" w:eastAsia="Times New Roman" w:hAnsi="Tahoma" w:cs="Tahoma"/>
          <w:i/>
          <w:iCs/>
          <w:color w:val="7F7F7F"/>
          <w:sz w:val="20"/>
          <w:lang w:eastAsia="tr-TR"/>
        </w:rPr>
        <w:t>Son Güncelleme: 29 Ocak 2009</w:t>
      </w:r>
    </w:p>
    <w:p w:rsidR="00760AD8" w:rsidRDefault="00132A3A"/>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2A3A"/>
    <w:rsid w:val="0007409B"/>
    <w:rsid w:val="00132A3A"/>
    <w:rsid w:val="004E53FA"/>
    <w:rsid w:val="00915C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paragraph" w:styleId="Balk1">
    <w:name w:val="heading 1"/>
    <w:basedOn w:val="Normal"/>
    <w:link w:val="Balk1Char"/>
    <w:uiPriority w:val="9"/>
    <w:qFormat/>
    <w:rsid w:val="00132A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132A3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link w:val="Balk5Char"/>
    <w:uiPriority w:val="9"/>
    <w:qFormat/>
    <w:rsid w:val="00132A3A"/>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32A3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32A3A"/>
    <w:rPr>
      <w:rFonts w:ascii="Times New Roman" w:eastAsia="Times New Roman" w:hAnsi="Times New Roman" w:cs="Times New Roman"/>
      <w:b/>
      <w:bCs/>
      <w:sz w:val="36"/>
      <w:szCs w:val="36"/>
      <w:lang w:eastAsia="tr-TR"/>
    </w:rPr>
  </w:style>
  <w:style w:type="character" w:customStyle="1" w:styleId="Balk5Char">
    <w:name w:val="Başlık 5 Char"/>
    <w:basedOn w:val="VarsaylanParagrafYazTipi"/>
    <w:link w:val="Balk5"/>
    <w:uiPriority w:val="9"/>
    <w:rsid w:val="00132A3A"/>
    <w:rPr>
      <w:rFonts w:ascii="Times New Roman" w:eastAsia="Times New Roman" w:hAnsi="Times New Roman" w:cs="Times New Roman"/>
      <w:b/>
      <w:bCs/>
      <w:sz w:val="20"/>
      <w:szCs w:val="20"/>
      <w:lang w:eastAsia="tr-TR"/>
    </w:rPr>
  </w:style>
  <w:style w:type="paragraph" w:styleId="GvdeMetni">
    <w:name w:val="Body Text"/>
    <w:basedOn w:val="Normal"/>
    <w:link w:val="GvdeMetniChar"/>
    <w:uiPriority w:val="99"/>
    <w:semiHidden/>
    <w:unhideWhenUsed/>
    <w:rsid w:val="00132A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132A3A"/>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32A3A"/>
    <w:rPr>
      <w:b/>
      <w:bCs/>
    </w:rPr>
  </w:style>
  <w:style w:type="paragraph" w:styleId="GvdeMetni2">
    <w:name w:val="Body Text 2"/>
    <w:basedOn w:val="Normal"/>
    <w:link w:val="GvdeMetni2Char"/>
    <w:uiPriority w:val="99"/>
    <w:semiHidden/>
    <w:unhideWhenUsed/>
    <w:rsid w:val="00132A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132A3A"/>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32A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132A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132A3A"/>
    <w:rPr>
      <w:rFonts w:ascii="Times New Roman" w:eastAsia="Times New Roman" w:hAnsi="Times New Roman" w:cs="Times New Roman"/>
      <w:sz w:val="24"/>
      <w:szCs w:val="24"/>
      <w:lang w:eastAsia="tr-TR"/>
    </w:rPr>
  </w:style>
  <w:style w:type="paragraph" w:styleId="Selamlama">
    <w:name w:val="Salutation"/>
    <w:basedOn w:val="Normal"/>
    <w:link w:val="SelamlamaChar"/>
    <w:uiPriority w:val="99"/>
    <w:semiHidden/>
    <w:unhideWhenUsed/>
    <w:rsid w:val="00132A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elamlamaChar">
    <w:name w:val="Selamlama Char"/>
    <w:basedOn w:val="VarsaylanParagrafYazTipi"/>
    <w:link w:val="Selamlama"/>
    <w:uiPriority w:val="99"/>
    <w:semiHidden/>
    <w:rsid w:val="00132A3A"/>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32A3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2528</Words>
  <Characters>14411</Characters>
  <Application>Microsoft Office Word</Application>
  <DocSecurity>0</DocSecurity>
  <Lines>120</Lines>
  <Paragraphs>33</Paragraphs>
  <ScaleCrop>false</ScaleCrop>
  <Company/>
  <LinksUpToDate>false</LinksUpToDate>
  <CharactersWithSpaces>16906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2010-04-22T08:59:00Z</dcterms:created>
  <dcterms:modified xsi:type="dcterms:W3CDTF">2010-04-22T09:00:00Z</dcterms:modified>
</cp:coreProperties>
</file>